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21"/>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0"/>
        <w:jc w:val="both"/>
        <w:outlineLvl w:val="9"/>
        <w:rPr>
          <w:rFonts w:ascii="黑体" w:eastAsia="黑体" w:cs="黑体" w:hint="eastAsia"/>
          <w:color w:val="auto"/>
          <w:sz w:val="32"/>
          <w:szCs w:val="32"/>
          <w:vertAlign w:val="baseline"/>
          <w:lang w:val="en-US" w:eastAsia="zh-CN" w:bidi="ar-SA"/>
        </w:rPr>
      </w:pPr>
    </w:p>
    <w:p>
      <w:pPr>
        <w:keepNext/>
        <w:keepLines/>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0"/>
        <w:jc w:val="center"/>
        <w:outlineLvl w:val="9"/>
        <w:rPr>
          <w:rFonts w:ascii="方正小标宋简体" w:eastAsia="方正小标宋简体" w:cs="方正小标宋简体" w:hint="eastAsia"/>
          <w:color w:val="auto"/>
          <w:kern w:val="2"/>
          <w:sz w:val="44"/>
          <w:szCs w:val="44"/>
          <w:vertAlign w:val="baseline"/>
          <w:lang w:val="en-US" w:eastAsia="zh-CN" w:bidi="ar-SA"/>
        </w:rPr>
      </w:pPr>
      <w:r>
        <w:rPr>
          <w:rFonts w:ascii="方正小标宋简体" w:eastAsia="方正小标宋简体" w:cs="方正小标宋简体" w:hint="eastAsia"/>
          <w:color w:val="auto"/>
          <w:kern w:val="2"/>
          <w:sz w:val="44"/>
          <w:szCs w:val="44"/>
          <w:vertAlign w:val="baseline"/>
          <w:lang w:val="en-US" w:eastAsia="zh-CN" w:bidi="ar-SA"/>
        </w:rPr>
        <w:t>关于2025年中国邮政集团有限公司湖南省分公司党委第一批巡察常德市分公司</w:t>
      </w:r>
    </w:p>
    <w:p>
      <w:pPr>
        <w:keepNext/>
        <w:keepLines/>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0"/>
        <w:jc w:val="center"/>
        <w:outlineLvl w:val="9"/>
        <w:rPr>
          <w:rFonts w:ascii="方正小标宋简体" w:eastAsia="方正小标宋简体" w:cs="方正小标宋简体" w:hint="eastAsia"/>
          <w:color w:val="auto"/>
          <w:kern w:val="2"/>
          <w:sz w:val="44"/>
          <w:szCs w:val="44"/>
          <w:vertAlign w:val="baseline"/>
          <w:lang w:val="en-US" w:eastAsia="zh-CN" w:bidi="ar-SA"/>
        </w:rPr>
      </w:pPr>
      <w:r>
        <w:rPr>
          <w:rFonts w:ascii="方正小标宋简体" w:eastAsia="方正小标宋简体" w:cs="方正小标宋简体" w:hint="eastAsia"/>
          <w:color w:val="auto"/>
          <w:kern w:val="2"/>
          <w:sz w:val="44"/>
          <w:szCs w:val="44"/>
          <w:vertAlign w:val="baseline"/>
          <w:lang w:val="en-US" w:eastAsia="zh-CN" w:bidi="ar-SA"/>
        </w:rPr>
        <w:t>党委整改进展情况的通报</w:t>
      </w:r>
    </w:p>
    <w:p>
      <w:pPr>
        <w:keepNext/>
        <w:keepLines/>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0"/>
        <w:jc w:val="center"/>
        <w:outlineLvl w:val="9"/>
        <w:rPr>
          <w:rFonts w:ascii="方正小标宋简体" w:eastAsia="方正小标宋简体" w:cs="方正小标宋简体" w:hint="eastAsia"/>
          <w:color w:val="auto"/>
          <w:kern w:val="2"/>
          <w:sz w:val="44"/>
          <w:szCs w:val="44"/>
          <w:vertAlign w:val="baseline"/>
          <w:lang w:val="en-US" w:eastAsia="zh-CN" w:bidi="ar-SA"/>
        </w:rPr>
      </w:pPr>
    </w:p>
    <w:p>
      <w:pPr>
        <w:pStyle w:val="21"/>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Chars="200" w:firstLine="640"/>
        <w:jc w:val="both"/>
        <w:textAlignment w:val="auto"/>
        <w:outlineLvl w:val="9"/>
        <w:rPr>
          <w:rFonts w:ascii="仿宋" w:eastAsia="仿宋" w:cs="仿宋" w:hint="eastAsia"/>
          <w:color w:val="auto"/>
          <w:sz w:val="32"/>
          <w:szCs w:val="32"/>
          <w:vertAlign w:val="baseline"/>
          <w:lang w:val="en-US" w:eastAsia="zh-CN" w:bidi="ar-SA"/>
        </w:rPr>
      </w:pPr>
      <w:r>
        <w:rPr>
          <w:rFonts w:ascii="仿宋" w:eastAsia="仿宋" w:cs="仿宋" w:hint="eastAsia"/>
          <w:color w:val="auto"/>
          <w:kern w:val="2"/>
          <w:sz w:val="32"/>
          <w:szCs w:val="32"/>
          <w:vertAlign w:val="baseline"/>
          <w:lang w:val="en-US" w:eastAsia="zh-CN" w:bidi="ar-SA"/>
        </w:rPr>
        <w:t>根据湖南省分公司党委巡察工作统一部署，2025年4月18日至5月28日，党委第一巡察组对常德市分公司党委进行了巡察。2025年7月16日，党委巡察组向常德市分公司党委反馈了巡察意见。经过认真整改，根据《中国共产党巡视工作条例》等有关规定，现将巡察整改进展情况予以公布。</w:t>
      </w:r>
    </w:p>
    <w:p>
      <w:pPr>
        <w:pStyle w:val="21"/>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Chars="200" w:firstLine="640"/>
        <w:jc w:val="both"/>
        <w:textAlignment w:val="auto"/>
        <w:outlineLvl w:val="9"/>
        <w:rPr>
          <w:rFonts w:ascii="黑体" w:eastAsia="黑体" w:cs="黑体" w:hint="eastAsia"/>
          <w:color w:val="auto"/>
          <w:sz w:val="32"/>
          <w:szCs w:val="32"/>
          <w:vertAlign w:val="baseline"/>
          <w:lang w:val="en-US" w:eastAsia="zh-CN" w:bidi="ar-SA"/>
        </w:rPr>
      </w:pPr>
      <w:r>
        <w:rPr>
          <w:rFonts w:ascii="黑体" w:eastAsia="黑体" w:cs="黑体" w:hint="eastAsia"/>
          <w:color w:val="auto"/>
          <w:kern w:val="2"/>
          <w:sz w:val="32"/>
          <w:szCs w:val="32"/>
          <w:vertAlign w:val="baseline"/>
          <w:lang w:val="en-US" w:eastAsia="zh-CN" w:bidi="ar-SA"/>
        </w:rPr>
        <w:t>一、履行巡察整改责任情况</w:t>
      </w:r>
    </w:p>
    <w:p>
      <w:pPr>
        <w:keepLines w:val="0"/>
        <w:pageBreakBefore w:val="0"/>
        <w:widowControl w:val="0"/>
        <w:kinsoku/>
        <w:wordWrap/>
        <w:overflowPunct/>
        <w:topLinePunct w:val="0"/>
        <w:autoSpaceDE/>
        <w:autoSpaceDN w:val="0"/>
        <w:bidi w:val="0"/>
        <w:spacing w:line="600" w:lineRule="exact"/>
        <w:ind w:firstLineChars="200" w:firstLine="640"/>
        <w:jc w:val="both"/>
        <w:textAlignment w:val="auto"/>
        <w:rPr>
          <w:rFonts w:ascii="仿宋" w:eastAsia="仿宋" w:cs="仿宋" w:hAnsi="仿宋" w:hint="eastAsia"/>
          <w:i w:val="0"/>
          <w:iCs w:val="0"/>
          <w:caps w:val="0"/>
          <w:smallCaps w:val="0"/>
          <w:color w:val="auto"/>
          <w:spacing w:val="0"/>
          <w:sz w:val="32"/>
          <w:szCs w:val="32"/>
        </w:rPr>
      </w:pPr>
      <w:r>
        <w:rPr>
          <w:rFonts w:ascii="仿宋" w:eastAsia="仿宋" w:cs="仿宋" w:hAnsi="仿宋" w:hint="eastAsia"/>
          <w:i w:val="0"/>
          <w:iCs w:val="0"/>
          <w:caps w:val="0"/>
          <w:smallCaps w:val="0"/>
          <w:color w:val="auto"/>
          <w:spacing w:val="0"/>
          <w:sz w:val="32"/>
          <w:szCs w:val="32"/>
          <w:lang w:val="en-US" w:eastAsia="zh-CN"/>
        </w:rPr>
        <w:t>常德市</w:t>
      </w:r>
      <w:r>
        <w:rPr>
          <w:rFonts w:ascii="仿宋" w:eastAsia="仿宋" w:cs="仿宋" w:hAnsi="仿宋" w:hint="eastAsia"/>
          <w:i w:val="0"/>
          <w:iCs w:val="0"/>
          <w:caps w:val="0"/>
          <w:smallCaps w:val="0"/>
          <w:color w:val="auto"/>
          <w:spacing w:val="0"/>
          <w:sz w:val="32"/>
          <w:szCs w:val="32"/>
        </w:rPr>
        <w:t>分公司党委认真学习习近平总书记关于巡视工作的重要论述以及集团</w:t>
      </w:r>
      <w:r>
        <w:rPr>
          <w:rFonts w:ascii="仿宋" w:eastAsia="仿宋" w:cs="仿宋" w:hAnsi="仿宋" w:hint="eastAsia"/>
          <w:i w:val="0"/>
          <w:iCs w:val="0"/>
          <w:caps w:val="0"/>
          <w:smallCaps w:val="0"/>
          <w:color w:val="auto"/>
          <w:spacing w:val="0"/>
          <w:sz w:val="32"/>
          <w:szCs w:val="32"/>
          <w:lang w:val="en-US" w:eastAsia="zh-CN"/>
        </w:rPr>
        <w:t>公司</w:t>
      </w:r>
      <w:r>
        <w:rPr>
          <w:rFonts w:ascii="仿宋" w:eastAsia="仿宋" w:cs="仿宋" w:hAnsi="仿宋" w:hint="eastAsia"/>
          <w:i w:val="0"/>
          <w:iCs w:val="0"/>
          <w:caps w:val="0"/>
          <w:smallCaps w:val="0"/>
          <w:color w:val="auto"/>
          <w:spacing w:val="0"/>
          <w:sz w:val="32"/>
          <w:szCs w:val="32"/>
        </w:rPr>
        <w:t>党组</w:t>
      </w:r>
      <w:r>
        <w:rPr>
          <w:rFonts w:ascii="仿宋" w:eastAsia="仿宋" w:cs="仿宋" w:hAnsi="仿宋" w:hint="eastAsia"/>
          <w:i w:val="0"/>
          <w:iCs w:val="0"/>
          <w:caps w:val="0"/>
          <w:smallCaps w:val="0"/>
          <w:color w:val="auto"/>
          <w:spacing w:val="0"/>
          <w:sz w:val="32"/>
          <w:szCs w:val="32"/>
          <w:lang w:eastAsia="zh-CN"/>
        </w:rPr>
        <w:t>、省分公司党委</w:t>
      </w:r>
      <w:r>
        <w:rPr>
          <w:rFonts w:ascii="仿宋" w:eastAsia="仿宋" w:cs="仿宋" w:hAnsi="仿宋" w:hint="eastAsia"/>
          <w:i w:val="0"/>
          <w:iCs w:val="0"/>
          <w:caps w:val="0"/>
          <w:smallCaps w:val="0"/>
          <w:color w:val="auto"/>
          <w:spacing w:val="0"/>
          <w:sz w:val="32"/>
          <w:szCs w:val="32"/>
        </w:rPr>
        <w:t>有关整改要求，严格履行整改主体责任。</w:t>
      </w:r>
      <w:r>
        <w:rPr>
          <w:rFonts w:ascii="仿宋" w:eastAsia="仿宋" w:cs="仿宋" w:hAnsi="仿宋" w:hint="eastAsia"/>
          <w:color w:val="auto"/>
          <w:sz w:val="32"/>
          <w:szCs w:val="32"/>
          <w:lang w:eastAsia="zh-CN"/>
        </w:rPr>
        <w:t>党委书记主持召开</w:t>
      </w:r>
      <w:r>
        <w:rPr>
          <w:rFonts w:ascii="仿宋" w:eastAsia="仿宋" w:cs="仿宋" w:hAnsi="仿宋" w:hint="eastAsia"/>
          <w:color w:val="auto"/>
          <w:sz w:val="32"/>
          <w:szCs w:val="32"/>
          <w:lang w:val="en-US" w:eastAsia="zh-CN"/>
        </w:rPr>
        <w:t>10</w:t>
      </w:r>
      <w:r>
        <w:rPr>
          <w:rFonts w:ascii="仿宋" w:eastAsia="仿宋" w:cs="仿宋" w:hAnsi="仿宋" w:hint="eastAsia"/>
          <w:color w:val="auto"/>
          <w:sz w:val="32"/>
          <w:szCs w:val="32"/>
        </w:rPr>
        <w:t>次巡察整改例会</w:t>
      </w:r>
      <w:r>
        <w:rPr>
          <w:rFonts w:ascii="仿宋" w:eastAsia="仿宋" w:cs="仿宋" w:hAnsi="仿宋" w:hint="eastAsia"/>
          <w:color w:val="auto"/>
          <w:sz w:val="32"/>
          <w:szCs w:val="32"/>
          <w:lang w:val="en-US" w:eastAsia="zh-CN"/>
        </w:rPr>
        <w:t>和1次</w:t>
      </w:r>
      <w:r>
        <w:rPr>
          <w:rFonts w:ascii="仿宋" w:eastAsia="仿宋" w:cs="仿宋" w:hAnsi="仿宋" w:hint="eastAsia"/>
          <w:color w:val="auto"/>
          <w:sz w:val="32"/>
          <w:szCs w:val="32"/>
        </w:rPr>
        <w:t>巡察整改专题民主生活会，</w:t>
      </w:r>
      <w:r>
        <w:rPr>
          <w:rFonts w:ascii="仿宋" w:eastAsia="仿宋" w:cs="仿宋" w:hAnsi="仿宋" w:hint="eastAsia"/>
          <w:i w:val="0"/>
          <w:iCs w:val="0"/>
          <w:caps w:val="0"/>
          <w:smallCaps w:val="0"/>
          <w:color w:val="auto"/>
          <w:spacing w:val="0"/>
          <w:sz w:val="32"/>
          <w:szCs w:val="32"/>
        </w:rPr>
        <w:t>班子成员分头召开</w:t>
      </w:r>
      <w:r>
        <w:rPr>
          <w:rFonts w:ascii="仿宋" w:eastAsia="仿宋" w:cs="仿宋" w:hAnsi="仿宋" w:hint="eastAsia"/>
          <w:i w:val="0"/>
          <w:iCs w:val="0"/>
          <w:caps w:val="0"/>
          <w:smallCaps w:val="0"/>
          <w:color w:val="auto"/>
          <w:spacing w:val="0"/>
          <w:sz w:val="32"/>
          <w:szCs w:val="32"/>
          <w:lang w:val="en-US" w:eastAsia="zh-CN"/>
        </w:rPr>
        <w:t>24</w:t>
      </w:r>
      <w:r>
        <w:rPr>
          <w:rFonts w:ascii="仿宋" w:eastAsia="仿宋" w:cs="仿宋" w:hAnsi="仿宋" w:hint="eastAsia"/>
          <w:i w:val="0"/>
          <w:iCs w:val="0"/>
          <w:caps w:val="0"/>
          <w:smallCaps w:val="0"/>
          <w:color w:val="auto"/>
          <w:spacing w:val="0"/>
          <w:sz w:val="32"/>
          <w:szCs w:val="32"/>
        </w:rPr>
        <w:t>次专题会议，及时发现并解决整改中遇到的问题。纪检机构和组织部门认真履行整改监督责任，制定并落实整改监督方案，督导</w:t>
      </w:r>
      <w:r>
        <w:rPr>
          <w:rFonts w:ascii="仿宋" w:eastAsia="仿宋" w:cs="仿宋" w:hAnsi="仿宋" w:hint="eastAsia"/>
          <w:i w:val="0"/>
          <w:iCs w:val="0"/>
          <w:caps w:val="0"/>
          <w:smallCaps w:val="0"/>
          <w:color w:val="auto"/>
          <w:spacing w:val="0"/>
          <w:sz w:val="32"/>
          <w:szCs w:val="32"/>
          <w:lang w:eastAsia="zh-CN"/>
        </w:rPr>
        <w:t>市县</w:t>
      </w:r>
      <w:r>
        <w:rPr>
          <w:rFonts w:ascii="仿宋" w:eastAsia="仿宋" w:cs="仿宋" w:hAnsi="仿宋" w:hint="eastAsia"/>
          <w:i w:val="0"/>
          <w:iCs w:val="0"/>
          <w:caps w:val="0"/>
          <w:smallCaps w:val="0"/>
          <w:color w:val="auto"/>
          <w:spacing w:val="0"/>
          <w:sz w:val="32"/>
          <w:szCs w:val="32"/>
        </w:rPr>
        <w:t>两级党委主动担当、上下联动、协同推进整改。</w:t>
      </w:r>
    </w:p>
    <w:p>
      <w:pPr>
        <w:pStyle w:val="21"/>
        <w:keepNext w:val="0"/>
        <w:keepLines w:val="0"/>
        <w:pageBreakBefore w:val="0"/>
        <w:widowControl w:val="0"/>
        <w:numPr>
          <w:ilvl w:val="0"/>
          <w:numId w:val="1"/>
        </w:numPr>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Chars="200" w:firstLine="640"/>
        <w:jc w:val="both"/>
        <w:textAlignment w:val="auto"/>
        <w:outlineLvl w:val="9"/>
        <w:rPr>
          <w:rFonts w:ascii="黑体" w:eastAsia="黑体" w:cs="黑体" w:hint="eastAsia"/>
          <w:color w:val="auto"/>
          <w:kern w:val="2"/>
          <w:sz w:val="32"/>
          <w:szCs w:val="32"/>
          <w:vertAlign w:val="baseline"/>
          <w:lang w:val="en-US" w:eastAsia="zh-CN" w:bidi="ar-SA"/>
        </w:rPr>
      </w:pPr>
      <w:r>
        <w:rPr>
          <w:rFonts w:ascii="黑体" w:eastAsia="黑体" w:cs="黑体" w:hint="eastAsia"/>
          <w:color w:val="auto"/>
          <w:kern w:val="2"/>
          <w:sz w:val="32"/>
          <w:szCs w:val="32"/>
          <w:vertAlign w:val="baseline"/>
          <w:lang w:val="en-US" w:eastAsia="zh-CN" w:bidi="ar-SA"/>
        </w:rPr>
        <w:t>已完成的整改事项</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600" w:lineRule="exact"/>
        <w:ind w:left="0" w:right="0" w:firstLineChars="200" w:firstLine="640"/>
        <w:jc w:val="both"/>
        <w:textAlignment w:val="auto"/>
        <w:outlineLvl w:val="9"/>
        <w:rPr>
          <w:rFonts w:ascii="楷体" w:eastAsia="楷体" w:cs="楷体" w:hint="eastAsia"/>
          <w:b/>
          <w:bCs/>
          <w:color w:val="auto"/>
          <w:kern w:val="2"/>
          <w:sz w:val="32"/>
          <w:szCs w:val="32"/>
          <w:vertAlign w:val="baseline"/>
          <w:lang w:val="en-US" w:eastAsia="zh-CN" w:bidi="ar-SA"/>
        </w:rPr>
      </w:pPr>
      <w:r>
        <w:rPr>
          <w:rFonts w:ascii="楷体" w:eastAsia="楷体" w:cs="楷体" w:hint="eastAsia"/>
          <w:b/>
          <w:bCs/>
          <w:color w:val="auto"/>
          <w:kern w:val="2"/>
          <w:sz w:val="32"/>
          <w:szCs w:val="32"/>
          <w:vertAlign w:val="baseline"/>
          <w:lang w:val="en-US" w:eastAsia="zh-CN" w:bidi="ar-SA"/>
        </w:rPr>
        <w:t>（一）关于“学习习近平新时代中国特色社会主义思想和党的二十大精神不深入，贯彻落实党中央重大决策部署有差距”方面的整改情况</w:t>
      </w:r>
    </w:p>
    <w:p>
      <w:pPr>
        <w:keepLines w:val="0"/>
        <w:pageBreakBefore w:val="0"/>
        <w:widowControl w:val="0"/>
        <w:kinsoku/>
        <w:wordWrap/>
        <w:overflowPunct/>
        <w:topLinePunct w:val="0"/>
        <w:autoSpaceDE/>
        <w:bidi w:val="0"/>
        <w:adjustRightInd w:val="0"/>
        <w:snapToGrid w:val="0"/>
        <w:spacing w:line="600" w:lineRule="exact"/>
        <w:ind w:firstLineChars="200" w:firstLine="640"/>
        <w:jc w:val="both"/>
        <w:textAlignment w:val="auto"/>
        <w:rPr>
          <w:rFonts w:ascii="仿宋" w:eastAsia="仿宋" w:cs="仿宋" w:hint="eastAsia"/>
          <w:b/>
          <w:bCs/>
          <w:color w:val="auto"/>
          <w:kern w:val="2"/>
          <w:sz w:val="32"/>
          <w:szCs w:val="32"/>
          <w:vertAlign w:val="baseline"/>
          <w:lang w:val="en-US" w:eastAsia="zh-CN" w:bidi="ar-SA"/>
        </w:rPr>
      </w:pPr>
      <w:r>
        <w:rPr>
          <w:rFonts w:ascii="仿宋" w:eastAsia="仿宋" w:cs="仿宋" w:hint="eastAsia"/>
          <w:b/>
          <w:bCs/>
          <w:color w:val="auto"/>
          <w:kern w:val="2"/>
          <w:sz w:val="32"/>
          <w:szCs w:val="32"/>
          <w:vertAlign w:val="baseline"/>
          <w:lang w:val="en-US" w:eastAsia="zh-CN" w:bidi="ar-SA"/>
        </w:rPr>
        <w:t>1.“学用结合不紧密”方面</w:t>
      </w:r>
    </w:p>
    <w:p>
      <w:pPr>
        <w:keepLines w:val="0"/>
        <w:pageBreakBefore w:val="0"/>
        <w:widowControl w:val="0"/>
        <w:kinsoku/>
        <w:wordWrap/>
        <w:overflowPunct/>
        <w:topLinePunct w:val="0"/>
        <w:autoSpaceDE/>
        <w:bidi w:val="0"/>
        <w:adjustRightInd w:val="0"/>
        <w:snapToGrid w:val="0"/>
        <w:spacing w:line="600" w:lineRule="exact"/>
        <w:ind w:firstLineChars="200" w:firstLine="640"/>
        <w:jc w:val="both"/>
        <w:textAlignment w:val="auto"/>
        <w:rPr>
          <w:rFonts w:ascii="仿宋" w:eastAsia="仿宋" w:cs="仿宋" w:hAnsi="仿宋" w:hint="eastAsia"/>
          <w:color w:val="auto"/>
          <w:sz w:val="32"/>
          <w:szCs w:val="32"/>
        </w:rPr>
      </w:pPr>
      <w:r>
        <w:rPr>
          <w:rFonts w:ascii="仿宋" w:eastAsia="仿宋" w:cs="仿宋" w:hint="eastAsia"/>
          <w:b w:val="0"/>
          <w:bCs w:val="0"/>
          <w:color w:val="auto"/>
          <w:kern w:val="2"/>
          <w:sz w:val="32"/>
          <w:szCs w:val="32"/>
          <w:vertAlign w:val="baseline"/>
          <w:lang w:val="en-US" w:eastAsia="zh-CN" w:bidi="ar-SA"/>
        </w:rPr>
        <w:t>一是</w:t>
      </w:r>
      <w:r>
        <w:rPr>
          <w:rFonts w:ascii="仿宋" w:eastAsia="仿宋" w:cs="仿宋" w:hAnsi="仿宋" w:hint="eastAsia"/>
          <w:color w:val="auto"/>
          <w:sz w:val="32"/>
          <w:szCs w:val="32"/>
        </w:rPr>
        <w:t>在</w:t>
      </w:r>
      <w:r>
        <w:rPr>
          <w:rFonts w:ascii="仿宋" w:eastAsia="仿宋" w:cs="仿宋" w:hAnsi="仿宋" w:hint="eastAsia"/>
          <w:color w:val="auto"/>
          <w:sz w:val="32"/>
          <w:szCs w:val="32"/>
          <w:lang w:val="en-US" w:eastAsia="zh-CN"/>
        </w:rPr>
        <w:t>党委</w:t>
      </w:r>
      <w:r>
        <w:rPr>
          <w:rFonts w:ascii="仿宋" w:eastAsia="仿宋" w:cs="仿宋" w:hAnsi="仿宋" w:hint="eastAsia"/>
          <w:color w:val="auto"/>
          <w:sz w:val="32"/>
          <w:szCs w:val="32"/>
        </w:rPr>
        <w:t>中心组</w:t>
      </w:r>
      <w:r>
        <w:rPr>
          <w:rFonts w:ascii="仿宋" w:eastAsia="仿宋" w:cs="仿宋" w:hAnsi="仿宋" w:hint="eastAsia"/>
          <w:color w:val="auto"/>
          <w:sz w:val="32"/>
          <w:szCs w:val="32"/>
          <w:lang w:eastAsia="zh-CN"/>
        </w:rPr>
        <w:t>理论</w:t>
      </w:r>
      <w:r>
        <w:rPr>
          <w:rFonts w:ascii="仿宋" w:eastAsia="仿宋" w:cs="仿宋" w:hAnsi="仿宋" w:hint="eastAsia"/>
          <w:color w:val="auto"/>
          <w:sz w:val="32"/>
          <w:szCs w:val="32"/>
        </w:rPr>
        <w:t>学习中，对习近平总书记在湖南考察重要讲话精神进行再学习，并安排两名党委委员研讨发言。</w:t>
      </w:r>
    </w:p>
    <w:p>
      <w:pPr>
        <w:keepLines w:val="0"/>
        <w:pageBreakBefore w:val="0"/>
        <w:widowControl w:val="0"/>
        <w:kinsoku/>
        <w:wordWrap/>
        <w:overflowPunct/>
        <w:topLinePunct w:val="0"/>
        <w:autoSpaceDE/>
        <w:bidi w:val="0"/>
        <w:adjustRightInd w:val="0"/>
        <w:snapToGrid w:val="0"/>
        <w:spacing w:line="600" w:lineRule="exact"/>
        <w:ind w:firstLineChars="200" w:firstLine="640"/>
        <w:jc w:val="both"/>
        <w:textAlignment w:val="auto"/>
        <w:rPr>
          <w:rFonts w:ascii="仿宋" w:eastAsia="仿宋" w:cs="仿宋" w:hint="eastAsia"/>
          <w:color w:val="auto"/>
          <w:sz w:val="32"/>
          <w:szCs w:val="32"/>
          <w:vertAlign w:val="baseline"/>
          <w:lang w:val="en-US" w:eastAsia="zh-CN" w:bidi="ar-SA"/>
        </w:rPr>
      </w:pPr>
      <w:r>
        <w:rPr>
          <w:rFonts w:ascii="仿宋" w:eastAsia="仿宋" w:cs="仿宋" w:hAnsi="仿宋" w:hint="eastAsia"/>
          <w:color w:val="auto"/>
          <w:sz w:val="32"/>
          <w:szCs w:val="32"/>
          <w:lang w:val="en-US" w:eastAsia="zh-CN"/>
        </w:rPr>
        <w:t>二是</w:t>
      </w:r>
      <w:r>
        <w:rPr>
          <w:rFonts w:ascii="仿宋" w:eastAsia="仿宋" w:cs="仿宋" w:hAnsi="仿宋" w:hint="eastAsia"/>
          <w:color w:val="auto"/>
          <w:sz w:val="32"/>
          <w:szCs w:val="32"/>
        </w:rPr>
        <w:t>制定下发《关于深入学习贯彻习近平总书记考察湖南重要讲话和指示精神 为谱写中国式现代化湖南篇章贡献常邮力量的通知》</w:t>
      </w:r>
      <w:r>
        <w:rPr>
          <w:rFonts w:ascii="仿宋" w:eastAsia="仿宋" w:cs="仿宋" w:hAnsi="仿宋" w:hint="eastAsia"/>
          <w:color w:val="auto"/>
          <w:sz w:val="32"/>
          <w:szCs w:val="32"/>
          <w:lang w:eastAsia="zh-CN"/>
        </w:rPr>
        <w:t>，</w:t>
      </w:r>
      <w:r>
        <w:rPr>
          <w:rFonts w:ascii="仿宋" w:eastAsia="仿宋" w:cs="仿宋" w:hAnsi="仿宋" w:hint="eastAsia"/>
          <w:color w:val="auto"/>
          <w:sz w:val="32"/>
          <w:szCs w:val="32"/>
          <w:lang w:val="en-US" w:eastAsia="zh-CN"/>
        </w:rPr>
        <w:t>并按季通报相关工作情况</w:t>
      </w:r>
      <w:r>
        <w:rPr>
          <w:rFonts w:ascii="仿宋" w:eastAsia="仿宋" w:cs="仿宋" w:hAnsi="仿宋" w:hint="eastAsia"/>
          <w:color w:val="auto"/>
          <w:sz w:val="32"/>
          <w:szCs w:val="32"/>
        </w:rPr>
        <w:t>。</w:t>
      </w:r>
    </w:p>
    <w:p>
      <w:pPr>
        <w:pStyle w:val="21"/>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Chars="200" w:firstLine="640"/>
        <w:jc w:val="both"/>
        <w:textAlignment w:val="auto"/>
        <w:outlineLvl w:val="9"/>
        <w:rPr>
          <w:rFonts w:ascii="仿宋" w:eastAsia="仿宋" w:cs="仿宋" w:hint="eastAsia"/>
          <w:b/>
          <w:bCs/>
          <w:color w:val="auto"/>
          <w:sz w:val="32"/>
          <w:szCs w:val="32"/>
          <w:vertAlign w:val="baseline"/>
          <w:lang w:val="en-US" w:eastAsia="zh-CN" w:bidi="ar-SA"/>
        </w:rPr>
      </w:pPr>
      <w:r>
        <w:rPr>
          <w:rFonts w:ascii="仿宋" w:eastAsia="仿宋" w:cs="仿宋" w:hint="eastAsia"/>
          <w:b/>
          <w:bCs/>
          <w:color w:val="auto"/>
          <w:kern w:val="2"/>
          <w:sz w:val="32"/>
          <w:szCs w:val="32"/>
          <w:vertAlign w:val="baseline"/>
          <w:lang w:val="en-US" w:eastAsia="zh-CN" w:bidi="ar-SA"/>
        </w:rPr>
        <w:t>2.“落实意识形态责任制不到位”方面</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hint="eastAsia"/>
          <w:color w:val="auto"/>
          <w:sz w:val="32"/>
          <w:szCs w:val="32"/>
          <w:lang w:eastAsia="zh-CN"/>
        </w:rPr>
      </w:pPr>
      <w:r>
        <w:rPr>
          <w:rFonts w:ascii="仿宋" w:eastAsia="仿宋" w:cs="仿宋" w:hAnsi="仿宋" w:hint="eastAsia"/>
          <w:color w:val="auto"/>
          <w:sz w:val="32"/>
          <w:szCs w:val="32"/>
          <w:lang w:val="en-US" w:eastAsia="zh-CN"/>
        </w:rPr>
        <w:t>一是</w:t>
      </w:r>
      <w:r>
        <w:rPr>
          <w:rFonts w:ascii="仿宋" w:eastAsia="仿宋" w:cs="仿宋" w:hAnsi="仿宋" w:hint="eastAsia"/>
          <w:color w:val="auto"/>
          <w:sz w:val="32"/>
          <w:szCs w:val="32"/>
        </w:rPr>
        <w:t>对</w:t>
      </w:r>
      <w:r>
        <w:rPr>
          <w:rFonts w:ascii="仿宋" w:eastAsia="仿宋" w:cs="仿宋" w:hAnsi="仿宋" w:hint="eastAsia"/>
          <w:color w:val="auto"/>
          <w:sz w:val="32"/>
          <w:szCs w:val="32"/>
          <w:lang w:eastAsia="zh-CN"/>
        </w:rPr>
        <w:t>相关</w:t>
      </w:r>
      <w:r>
        <w:rPr>
          <w:rFonts w:ascii="仿宋" w:eastAsia="仿宋" w:cs="仿宋" w:hAnsi="仿宋" w:hint="eastAsia"/>
          <w:color w:val="auto"/>
          <w:sz w:val="32"/>
          <w:szCs w:val="32"/>
          <w:lang w:val="en-US" w:eastAsia="zh-CN"/>
        </w:rPr>
        <w:t>责任人</w:t>
      </w:r>
      <w:r>
        <w:rPr>
          <w:rFonts w:ascii="仿宋" w:eastAsia="仿宋" w:cs="仿宋" w:hAnsi="仿宋" w:hint="eastAsia"/>
          <w:color w:val="auto"/>
          <w:sz w:val="32"/>
          <w:szCs w:val="32"/>
          <w:lang w:eastAsia="zh-CN"/>
        </w:rPr>
        <w:t>进行问责。</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color w:val="auto"/>
        </w:rPr>
      </w:pPr>
      <w:r>
        <w:rPr>
          <w:rFonts w:ascii="仿宋" w:eastAsia="仿宋" w:cs="仿宋" w:hAnsi="仿宋" w:hint="eastAsia"/>
          <w:color w:val="auto"/>
          <w:sz w:val="32"/>
          <w:szCs w:val="32"/>
          <w:lang w:val="en-US" w:eastAsia="zh-CN"/>
        </w:rPr>
        <w:t>二是</w:t>
      </w:r>
      <w:r>
        <w:rPr>
          <w:rFonts w:ascii="仿宋" w:eastAsia="仿宋" w:cs="仿宋" w:hAnsi="仿宋" w:hint="eastAsia"/>
          <w:color w:val="auto"/>
          <w:sz w:val="32"/>
          <w:szCs w:val="32"/>
        </w:rPr>
        <w:t>对全市开展意识形态工作专项检查，对违纪违法人员不良信息进行再次肃清</w:t>
      </w:r>
      <w:r>
        <w:rPr>
          <w:rFonts w:ascii="仿宋" w:eastAsia="仿宋" w:cs="仿宋" w:hAnsi="仿宋" w:hint="eastAsia"/>
          <w:color w:val="auto"/>
          <w:sz w:val="32"/>
          <w:szCs w:val="32"/>
          <w:lang w:eastAsia="zh-CN"/>
        </w:rPr>
        <w:t>。</w:t>
      </w:r>
    </w:p>
    <w:p>
      <w:pPr>
        <w:pStyle w:val="21"/>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Chars="200" w:firstLine="640"/>
        <w:jc w:val="both"/>
        <w:textAlignment w:val="auto"/>
        <w:outlineLvl w:val="9"/>
        <w:rPr>
          <w:rFonts w:ascii="仿宋" w:eastAsia="仿宋" w:cs="仿宋" w:hint="eastAsia"/>
          <w:b/>
          <w:bCs/>
          <w:color w:val="000000"/>
          <w:sz w:val="32"/>
          <w:szCs w:val="32"/>
          <w:vertAlign w:val="baseline"/>
          <w:lang w:val="en-US" w:eastAsia="zh-CN" w:bidi="ar-SA"/>
        </w:rPr>
      </w:pPr>
      <w:bookmarkStart w:id="0" w:name="_GoBack"/>
      <w:r>
        <w:rPr>
          <w:rFonts w:ascii="仿宋" w:eastAsia="仿宋" w:cs="仿宋" w:hint="eastAsia"/>
          <w:b/>
          <w:bCs/>
          <w:color w:val="000000"/>
          <w:kern w:val="2"/>
          <w:sz w:val="32"/>
          <w:szCs w:val="32"/>
          <w:vertAlign w:val="baseline"/>
          <w:lang w:val="en-US" w:eastAsia="zh-CN" w:bidi="ar-SA"/>
        </w:rPr>
        <w:t>3.“防范化解重大风险不力”方面</w:t>
      </w:r>
    </w:p>
    <w:p>
      <w:pPr>
        <w:keepLines w:val="0"/>
        <w:pageBreakBefore w:val="0"/>
        <w:widowControl w:val="0"/>
        <w:kinsoku/>
        <w:wordWrap/>
        <w:overflowPunct/>
        <w:topLinePunct w:val="0"/>
        <w:autoSpaceDE/>
        <w:bidi w:val="0"/>
        <w:adjustRightInd w:val="0"/>
        <w:snapToGrid w:val="0"/>
        <w:spacing w:line="600" w:lineRule="exact"/>
        <w:ind w:firstLineChars="200" w:firstLine="640"/>
        <w:jc w:val="both"/>
        <w:textAlignment w:val="auto"/>
        <w:rPr>
          <w:rFonts w:ascii="仿宋" w:eastAsia="仿宋" w:cs="仿宋" w:hAnsi="仿宋"/>
          <w:color w:val="000000"/>
          <w:sz w:val="32"/>
          <w:szCs w:val="32"/>
        </w:rPr>
      </w:pPr>
      <w:r>
        <w:rPr>
          <w:rFonts w:ascii="仿宋" w:eastAsia="仿宋" w:cs="仿宋" w:hAnsi="仿宋" w:hint="eastAsia"/>
          <w:color w:val="000000"/>
          <w:sz w:val="32"/>
          <w:szCs w:val="32"/>
          <w:lang w:eastAsia="zh-CN"/>
        </w:rPr>
        <w:t>已消除巡察</w:t>
      </w:r>
      <w:r>
        <w:rPr>
          <w:rFonts w:ascii="仿宋" w:eastAsia="仿宋" w:cs="仿宋" w:hAnsi="仿宋" w:hint="eastAsia"/>
          <w:color w:val="000000"/>
          <w:sz w:val="32"/>
          <w:szCs w:val="32"/>
          <w:lang w:val="en-US" w:eastAsia="zh-CN"/>
        </w:rPr>
        <w:t>指</w:t>
      </w:r>
      <w:r>
        <w:rPr>
          <w:rFonts w:ascii="仿宋" w:eastAsia="仿宋" w:cs="仿宋" w:hAnsi="仿宋" w:hint="eastAsia"/>
          <w:color w:val="000000"/>
          <w:sz w:val="32"/>
          <w:szCs w:val="32"/>
          <w:lang w:eastAsia="zh-CN"/>
        </w:rPr>
        <w:t>出</w:t>
      </w:r>
      <w:r>
        <w:rPr>
          <w:rFonts w:ascii="仿宋" w:eastAsia="仿宋" w:cs="仿宋" w:hAnsi="仿宋" w:hint="eastAsia"/>
          <w:color w:val="000000"/>
          <w:sz w:val="32"/>
          <w:szCs w:val="32"/>
          <w:lang w:val="en-US" w:eastAsia="zh-CN"/>
        </w:rPr>
        <w:t>的</w:t>
      </w:r>
      <w:r>
        <w:rPr>
          <w:rFonts w:ascii="仿宋" w:eastAsia="仿宋" w:cs="仿宋" w:hAnsi="仿宋" w:hint="eastAsia"/>
          <w:color w:val="000000"/>
          <w:sz w:val="32"/>
          <w:szCs w:val="32"/>
        </w:rPr>
        <w:t>安全隐患</w:t>
      </w:r>
      <w:r>
        <w:rPr>
          <w:rFonts w:ascii="仿宋" w:eastAsia="仿宋" w:cs="仿宋" w:hAnsi="仿宋" w:hint="eastAsia"/>
          <w:color w:val="000000"/>
          <w:sz w:val="32"/>
          <w:szCs w:val="32"/>
          <w:lang w:eastAsia="zh-CN"/>
        </w:rPr>
        <w:t>问题</w:t>
      </w:r>
      <w:r>
        <w:rPr>
          <w:rFonts w:ascii="仿宋" w:eastAsia="仿宋" w:cs="仿宋" w:hAnsi="仿宋" w:hint="eastAsia"/>
          <w:color w:val="000000"/>
          <w:sz w:val="32"/>
          <w:szCs w:val="32"/>
        </w:rPr>
        <w:t>，</w:t>
      </w:r>
      <w:r>
        <w:rPr>
          <w:rFonts w:ascii="仿宋" w:eastAsia="仿宋" w:cs="仿宋" w:hAnsi="仿宋" w:hint="eastAsia"/>
          <w:color w:val="000000"/>
          <w:sz w:val="32"/>
          <w:szCs w:val="32"/>
          <w:lang w:eastAsia="zh-CN"/>
        </w:rPr>
        <w:t>并</w:t>
      </w:r>
      <w:r>
        <w:rPr>
          <w:rFonts w:ascii="仿宋" w:eastAsia="仿宋" w:cs="仿宋" w:hAnsi="仿宋" w:hint="eastAsia"/>
          <w:color w:val="000000"/>
          <w:sz w:val="32"/>
          <w:szCs w:val="32"/>
        </w:rPr>
        <w:t>全面排查全市各类风险隐患162条</w:t>
      </w:r>
      <w:r>
        <w:rPr>
          <w:rFonts w:ascii="仿宋" w:eastAsia="仿宋" w:cs="仿宋" w:hAnsi="仿宋" w:hint="eastAsia"/>
          <w:color w:val="000000"/>
          <w:sz w:val="32"/>
          <w:szCs w:val="32"/>
          <w:lang w:eastAsia="zh-CN"/>
        </w:rPr>
        <w:t>，</w:t>
      </w:r>
      <w:r>
        <w:rPr>
          <w:rFonts w:ascii="仿宋" w:eastAsia="仿宋" w:cs="仿宋" w:hAnsi="仿宋" w:hint="eastAsia"/>
          <w:color w:val="000000"/>
          <w:sz w:val="32"/>
          <w:szCs w:val="32"/>
        </w:rPr>
        <w:t>对</w:t>
      </w:r>
      <w:r>
        <w:rPr>
          <w:rFonts w:ascii="仿宋" w:eastAsia="仿宋" w:cs="仿宋" w:hAnsi="仿宋" w:hint="eastAsia"/>
          <w:color w:val="000000"/>
          <w:sz w:val="32"/>
          <w:szCs w:val="32"/>
          <w:lang w:eastAsia="zh-CN"/>
        </w:rPr>
        <w:t>相关</w:t>
      </w:r>
      <w:r>
        <w:rPr>
          <w:rFonts w:ascii="仿宋" w:eastAsia="仿宋" w:cs="仿宋" w:hAnsi="仿宋" w:hint="eastAsia"/>
          <w:color w:val="000000"/>
          <w:sz w:val="32"/>
          <w:szCs w:val="32"/>
        </w:rPr>
        <w:t>责任人进行</w:t>
      </w:r>
      <w:r>
        <w:rPr>
          <w:rFonts w:ascii="仿宋" w:eastAsia="仿宋" w:cs="仿宋" w:hAnsi="仿宋" w:hint="eastAsia"/>
          <w:color w:val="000000"/>
          <w:sz w:val="32"/>
          <w:szCs w:val="32"/>
          <w:lang w:eastAsia="zh-CN"/>
        </w:rPr>
        <w:t>问责</w:t>
      </w:r>
      <w:r>
        <w:rPr>
          <w:rFonts w:ascii="仿宋" w:eastAsia="仿宋" w:cs="仿宋" w:hAnsi="仿宋" w:hint="eastAsia"/>
          <w:color w:val="000000"/>
          <w:sz w:val="32"/>
          <w:szCs w:val="32"/>
        </w:rPr>
        <w:t>。</w:t>
      </w:r>
    </w:p>
    <w:p>
      <w:pPr>
        <w:pStyle w:val="21"/>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Chars="200" w:firstLine="640"/>
        <w:jc w:val="both"/>
        <w:textAlignment w:val="auto"/>
        <w:outlineLvl w:val="9"/>
        <w:rPr>
          <w:rFonts w:ascii="仿宋" w:eastAsia="仿宋" w:cs="仿宋" w:hint="eastAsia"/>
          <w:b/>
          <w:bCs/>
          <w:color w:val="auto"/>
          <w:sz w:val="32"/>
          <w:szCs w:val="32"/>
          <w:vertAlign w:val="baseline"/>
          <w:lang w:val="en-US" w:eastAsia="zh-CN" w:bidi="ar-SA"/>
        </w:rPr>
      </w:pPr>
      <w:bookmarkEnd w:id="0"/>
      <w:r>
        <w:rPr>
          <w:rFonts w:ascii="仿宋" w:eastAsia="仿宋" w:cs="仿宋" w:hint="eastAsia"/>
          <w:b/>
          <w:bCs/>
          <w:color w:val="auto"/>
          <w:kern w:val="2"/>
          <w:sz w:val="32"/>
          <w:szCs w:val="32"/>
          <w:vertAlign w:val="baseline"/>
          <w:lang w:val="en-US" w:eastAsia="zh-CN" w:bidi="ar-SA"/>
        </w:rPr>
        <w:t>4.“抓服务质量不深不实”方面</w:t>
      </w:r>
    </w:p>
    <w:p>
      <w:pPr>
        <w:keepLines w:val="0"/>
        <w:pageBreakBefore w:val="0"/>
        <w:widowControl w:val="0"/>
        <w:kinsoku/>
        <w:wordWrap/>
        <w:overflowPunct/>
        <w:topLinePunct w:val="0"/>
        <w:autoSpaceDE/>
        <w:bidi w:val="0"/>
        <w:spacing w:line="600" w:lineRule="exact"/>
        <w:ind w:firstLineChars="200" w:firstLine="640"/>
        <w:jc w:val="both"/>
        <w:textAlignment w:val="auto"/>
        <w:rPr>
          <w:rFonts w:ascii="仿宋" w:eastAsia="仿宋" w:cs="仿宋" w:hAnsi="仿宋"/>
          <w:color w:val="auto"/>
          <w:sz w:val="32"/>
          <w:szCs w:val="32"/>
        </w:rPr>
      </w:pPr>
      <w:r>
        <w:rPr>
          <w:rFonts w:ascii="仿宋" w:eastAsia="仿宋" w:cs="仿宋" w:hAnsi="仿宋" w:hint="eastAsia"/>
          <w:color w:val="auto"/>
          <w:sz w:val="32"/>
          <w:szCs w:val="32"/>
        </w:rPr>
        <w:t>对10个县（市、区）分公司进行检查，并下发通报，对相关责任人进行</w:t>
      </w:r>
      <w:r>
        <w:rPr>
          <w:rFonts w:ascii="仿宋" w:eastAsia="仿宋" w:cs="仿宋" w:hAnsi="仿宋" w:hint="eastAsia"/>
          <w:color w:val="auto"/>
          <w:sz w:val="32"/>
          <w:szCs w:val="32"/>
          <w:lang w:eastAsia="zh-CN"/>
        </w:rPr>
        <w:t>追责</w:t>
      </w:r>
      <w:r>
        <w:rPr>
          <w:rFonts w:ascii="仿宋" w:eastAsia="仿宋" w:cs="仿宋" w:hAnsi="仿宋" w:hint="eastAsia"/>
          <w:color w:val="auto"/>
          <w:sz w:val="32"/>
          <w:szCs w:val="32"/>
        </w:rPr>
        <w:t>考核。</w:t>
      </w:r>
    </w:p>
    <w:p>
      <w:pPr>
        <w:pStyle w:val="21"/>
        <w:keepNext w:val="0"/>
        <w:keepLines w:val="0"/>
        <w:pageBreakBefore w:val="0"/>
        <w:widowControl w:val="0"/>
        <w:numPr>
          <w:ilvl w:val="0"/>
          <w:numId w:val="0"/>
        </w:numPr>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Chars="200" w:firstLine="640"/>
        <w:jc w:val="both"/>
        <w:textAlignment w:val="auto"/>
        <w:outlineLvl w:val="9"/>
        <w:rPr>
          <w:rFonts w:ascii="仿宋" w:eastAsia="仿宋" w:cs="仿宋" w:hint="eastAsia"/>
          <w:b/>
          <w:bCs/>
          <w:color w:val="auto"/>
          <w:kern w:val="2"/>
          <w:sz w:val="32"/>
          <w:szCs w:val="32"/>
          <w:vertAlign w:val="baseline"/>
          <w:lang w:val="en-US" w:eastAsia="zh-CN" w:bidi="ar-SA"/>
        </w:rPr>
      </w:pPr>
      <w:r>
        <w:rPr>
          <w:rFonts w:ascii="仿宋" w:eastAsia="仿宋" w:cs="仿宋" w:hint="eastAsia"/>
          <w:b/>
          <w:bCs/>
          <w:color w:val="auto"/>
          <w:kern w:val="2"/>
          <w:sz w:val="32"/>
          <w:szCs w:val="32"/>
          <w:vertAlign w:val="baseline"/>
          <w:lang w:val="en-US" w:eastAsia="zh-CN" w:bidi="ar-SA"/>
        </w:rPr>
        <w:t>5.“业务发展质效不高”方面</w:t>
      </w:r>
    </w:p>
    <w:p>
      <w:pPr>
        <w:pStyle w:val="21"/>
        <w:keepNext w:val="0"/>
        <w:keepLines w:val="0"/>
        <w:pageBreakBefore w:val="0"/>
        <w:widowControl w:val="0"/>
        <w:numPr>
          <w:ilvl w:val="0"/>
          <w:numId w:val="0"/>
        </w:numPr>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Chars="200" w:firstLine="640"/>
        <w:jc w:val="both"/>
        <w:textAlignment w:val="auto"/>
        <w:outlineLvl w:val="9"/>
        <w:rPr>
          <w:rFonts w:ascii="仿宋" w:eastAsia="仿宋" w:cs="仿宋" w:hAnsi="仿宋" w:hint="eastAsia"/>
          <w:color w:val="auto"/>
          <w:sz w:val="32"/>
          <w:szCs w:val="32"/>
        </w:rPr>
      </w:pPr>
      <w:r>
        <w:rPr>
          <w:rFonts w:ascii="仿宋" w:eastAsia="仿宋" w:cs="仿宋" w:hAnsi="仿宋" w:hint="eastAsia"/>
          <w:b w:val="0"/>
          <w:bCs w:val="0"/>
          <w:color w:val="auto"/>
          <w:sz w:val="32"/>
          <w:szCs w:val="32"/>
          <w:lang w:val="en-US" w:eastAsia="zh-CN"/>
        </w:rPr>
        <w:t>一是</w:t>
      </w:r>
      <w:r>
        <w:rPr>
          <w:rFonts w:ascii="仿宋" w:eastAsia="仿宋" w:cs="仿宋" w:hAnsi="仿宋" w:hint="eastAsia"/>
          <w:color w:val="auto"/>
          <w:sz w:val="32"/>
          <w:szCs w:val="32"/>
          <w:lang w:eastAsia="zh-CN"/>
        </w:rPr>
        <w:t>手机银行月活客户本年平均规模、</w:t>
      </w:r>
      <w:r>
        <w:rPr>
          <w:rFonts w:ascii="仿宋" w:eastAsia="仿宋" w:cs="仿宋" w:hAnsi="仿宋" w:hint="eastAsia"/>
          <w:color w:val="auto"/>
          <w:sz w:val="32"/>
          <w:szCs w:val="32"/>
        </w:rPr>
        <w:t>中邮长期期交</w:t>
      </w:r>
      <w:r>
        <w:rPr>
          <w:rFonts w:ascii="仿宋" w:eastAsia="仿宋" w:cs="仿宋" w:hAnsi="仿宋" w:hint="eastAsia"/>
          <w:color w:val="auto"/>
          <w:sz w:val="32"/>
          <w:szCs w:val="32"/>
          <w:lang w:eastAsia="zh-CN"/>
        </w:rPr>
        <w:t>、</w:t>
      </w:r>
      <w:r>
        <w:rPr>
          <w:rFonts w:ascii="仿宋" w:eastAsia="仿宋" w:cs="仿宋" w:hAnsi="仿宋" w:hint="eastAsia"/>
          <w:color w:val="auto"/>
          <w:sz w:val="32"/>
          <w:szCs w:val="32"/>
        </w:rPr>
        <w:t>分红险</w:t>
      </w:r>
      <w:r>
        <w:rPr>
          <w:rFonts w:ascii="仿宋" w:eastAsia="仿宋" w:cs="仿宋" w:hAnsi="仿宋" w:hint="eastAsia"/>
          <w:color w:val="auto"/>
          <w:sz w:val="32"/>
          <w:szCs w:val="32"/>
          <w:lang w:val="en-US" w:eastAsia="zh-CN"/>
        </w:rPr>
        <w:t>完成情况</w:t>
      </w:r>
      <w:r>
        <w:rPr>
          <w:rFonts w:ascii="仿宋" w:eastAsia="仿宋" w:cs="仿宋" w:hAnsi="仿宋" w:hint="eastAsia"/>
          <w:color w:val="auto"/>
          <w:sz w:val="32"/>
          <w:szCs w:val="32"/>
          <w:lang w:eastAsia="zh-CN"/>
        </w:rPr>
        <w:t>均已达序时进度，本年快捷绑卡进度实现稳步向上发展</w:t>
      </w:r>
      <w:r>
        <w:rPr>
          <w:rFonts w:ascii="仿宋" w:eastAsia="仿宋" w:cs="仿宋" w:hAnsi="仿宋" w:hint="eastAsia"/>
          <w:color w:val="auto"/>
          <w:sz w:val="32"/>
          <w:szCs w:val="32"/>
        </w:rPr>
        <w:t>。</w:t>
      </w:r>
    </w:p>
    <w:p>
      <w:pPr>
        <w:pStyle w:val="21"/>
        <w:keepNext w:val="0"/>
        <w:keepLines w:val="0"/>
        <w:pageBreakBefore w:val="0"/>
        <w:widowControl w:val="0"/>
        <w:numPr>
          <w:ilvl w:val="0"/>
          <w:numId w:val="0"/>
        </w:numPr>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Chars="200" w:firstLine="640"/>
        <w:jc w:val="both"/>
        <w:textAlignment w:val="auto"/>
        <w:outlineLvl w:val="9"/>
        <w:rPr>
          <w:rFonts w:ascii="仿宋" w:eastAsia="仿宋" w:cs="仿宋" w:hAnsi="仿宋" w:hint="eastAsia"/>
          <w:color w:val="auto"/>
          <w:sz w:val="32"/>
          <w:szCs w:val="32"/>
        </w:rPr>
      </w:pPr>
      <w:r>
        <w:rPr>
          <w:rFonts w:ascii="仿宋" w:eastAsia="仿宋" w:cs="仿宋" w:hAnsi="仿宋" w:hint="eastAsia"/>
          <w:color w:val="auto"/>
          <w:sz w:val="32"/>
          <w:szCs w:val="32"/>
          <w:lang w:val="en-US" w:eastAsia="zh-CN"/>
        </w:rPr>
        <w:t>二是</w:t>
      </w:r>
      <w:r>
        <w:rPr>
          <w:rFonts w:ascii="仿宋" w:eastAsia="仿宋" w:cs="仿宋" w:hAnsi="仿宋" w:hint="eastAsia"/>
          <w:b w:val="0"/>
          <w:bCs w:val="0"/>
          <w:color w:val="auto"/>
          <w:sz w:val="32"/>
          <w:szCs w:val="32"/>
          <w:lang w:eastAsia="zh-CN"/>
        </w:rPr>
        <w:t>各</w:t>
      </w:r>
      <w:r>
        <w:rPr>
          <w:rFonts w:ascii="仿宋" w:eastAsia="仿宋" w:cs="仿宋" w:hAnsi="仿宋" w:hint="eastAsia"/>
          <w:color w:val="auto"/>
          <w:sz w:val="32"/>
          <w:szCs w:val="32"/>
        </w:rPr>
        <w:t>县(市、区)分公司已全面完成邮资票品库房撤库工作，集邮网点仅保留柜台陈列及客户预订系列票品。</w:t>
      </w:r>
    </w:p>
    <w:p>
      <w:pPr>
        <w:pStyle w:val="21"/>
        <w:keepNext w:val="0"/>
        <w:keepLines w:val="0"/>
        <w:pageBreakBefore w:val="0"/>
        <w:widowControl w:val="0"/>
        <w:numPr>
          <w:ilvl w:val="0"/>
          <w:numId w:val="0"/>
        </w:numPr>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Chars="200" w:firstLine="640"/>
        <w:jc w:val="both"/>
        <w:textAlignment w:val="auto"/>
        <w:outlineLvl w:val="9"/>
        <w:rPr>
          <w:rFonts w:ascii="仿宋" w:eastAsia="仿宋" w:cs="仿宋" w:hAnsi="仿宋" w:hint="eastAsia"/>
          <w:b/>
          <w:bCs/>
          <w:color w:val="auto"/>
          <w:sz w:val="32"/>
          <w:szCs w:val="32"/>
          <w:lang w:val="en-US" w:eastAsia="zh-CN"/>
        </w:rPr>
      </w:pPr>
      <w:r>
        <w:rPr>
          <w:rFonts w:ascii="仿宋" w:eastAsia="仿宋" w:cs="仿宋" w:hAnsi="仿宋" w:hint="eastAsia"/>
          <w:b/>
          <w:bCs/>
          <w:color w:val="auto"/>
          <w:sz w:val="32"/>
          <w:szCs w:val="32"/>
          <w:lang w:val="en-US" w:eastAsia="zh-CN"/>
        </w:rPr>
        <w:t>6.</w:t>
      </w:r>
      <w:r>
        <w:rPr>
          <w:rFonts w:ascii="仿宋" w:eastAsia="仿宋" w:cs="仿宋" w:hAnsi="仿宋" w:hint="eastAsia"/>
          <w:b/>
          <w:bCs/>
          <w:color w:val="auto"/>
          <w:sz w:val="32"/>
          <w:szCs w:val="32"/>
        </w:rPr>
        <w:t>“合规经营整治不到位”</w:t>
      </w:r>
      <w:r>
        <w:rPr>
          <w:rFonts w:ascii="仿宋" w:eastAsia="仿宋" w:cs="仿宋" w:hAnsi="仿宋" w:hint="eastAsia"/>
          <w:b/>
          <w:bCs/>
          <w:color w:val="auto"/>
          <w:sz w:val="32"/>
          <w:szCs w:val="32"/>
          <w:lang w:val="en-US" w:eastAsia="zh-CN"/>
        </w:rPr>
        <w:t>方面</w:t>
      </w:r>
    </w:p>
    <w:p>
      <w:pPr>
        <w:pStyle w:val="21"/>
        <w:keepNext w:val="0"/>
        <w:keepLines w:val="0"/>
        <w:pageBreakBefore w:val="0"/>
        <w:widowControl w:val="0"/>
        <w:numPr>
          <w:ilvl w:val="0"/>
          <w:numId w:val="0"/>
        </w:numPr>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Chars="200" w:firstLine="640"/>
        <w:jc w:val="both"/>
        <w:textAlignment w:val="auto"/>
        <w:outlineLvl w:val="9"/>
        <w:rPr>
          <w:rFonts w:ascii="仿宋" w:eastAsia="仿宋" w:cs="仿宋" w:hAnsi="仿宋" w:hint="eastAsia"/>
          <w:color w:val="auto"/>
          <w:sz w:val="32"/>
          <w:szCs w:val="32"/>
        </w:rPr>
      </w:pPr>
      <w:r>
        <w:rPr>
          <w:rFonts w:ascii="仿宋" w:eastAsia="仿宋" w:cs="仿宋" w:hAnsi="仿宋" w:hint="eastAsia"/>
          <w:b w:val="0"/>
          <w:bCs w:val="0"/>
          <w:color w:val="auto"/>
          <w:sz w:val="32"/>
          <w:szCs w:val="32"/>
          <w:lang w:val="en-US" w:eastAsia="zh-CN"/>
        </w:rPr>
        <w:t>一是下发文件</w:t>
      </w:r>
      <w:r>
        <w:rPr>
          <w:rFonts w:ascii="仿宋" w:eastAsia="仿宋" w:cs="仿宋" w:hAnsi="仿宋" w:hint="eastAsia"/>
          <w:color w:val="auto"/>
          <w:sz w:val="32"/>
          <w:szCs w:val="32"/>
        </w:rPr>
        <w:t>对</w:t>
      </w:r>
      <w:r>
        <w:rPr>
          <w:rFonts w:ascii="仿宋" w:eastAsia="仿宋" w:cs="仿宋" w:hAnsi="仿宋" w:hint="eastAsia"/>
          <w:color w:val="auto"/>
          <w:sz w:val="32"/>
          <w:szCs w:val="32"/>
          <w:lang w:val="en-US" w:eastAsia="zh-CN"/>
        </w:rPr>
        <w:t>相关</w:t>
      </w:r>
      <w:r>
        <w:rPr>
          <w:rFonts w:ascii="仿宋" w:eastAsia="仿宋" w:cs="仿宋" w:hAnsi="仿宋" w:hint="eastAsia"/>
          <w:color w:val="auto"/>
          <w:sz w:val="32"/>
          <w:szCs w:val="32"/>
        </w:rPr>
        <w:t>分公司</w:t>
      </w:r>
      <w:r>
        <w:rPr>
          <w:rFonts w:ascii="仿宋" w:eastAsia="仿宋" w:cs="仿宋" w:hAnsi="仿宋" w:hint="eastAsia"/>
          <w:color w:val="auto"/>
          <w:sz w:val="32"/>
          <w:szCs w:val="32"/>
          <w:lang w:eastAsia="zh-CN"/>
        </w:rPr>
        <w:t>责任人问责考核，</w:t>
      </w:r>
      <w:r>
        <w:rPr>
          <w:rFonts w:ascii="仿宋" w:eastAsia="仿宋" w:cs="仿宋" w:hAnsi="仿宋" w:hint="eastAsia"/>
          <w:color w:val="auto"/>
          <w:sz w:val="32"/>
          <w:szCs w:val="32"/>
          <w:lang w:val="en-US" w:eastAsia="zh-CN"/>
        </w:rPr>
        <w:t>开展</w:t>
      </w:r>
      <w:r>
        <w:rPr>
          <w:rFonts w:ascii="仿宋" w:eastAsia="仿宋" w:cs="仿宋" w:hAnsi="仿宋" w:hint="eastAsia"/>
          <w:color w:val="auto"/>
          <w:sz w:val="32"/>
          <w:szCs w:val="32"/>
        </w:rPr>
        <w:t>薪酬分配纪律宣贯和薪酬发放自查。</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hint="eastAsia"/>
          <w:color w:val="auto"/>
          <w:sz w:val="32"/>
          <w:szCs w:val="32"/>
          <w:lang w:val="en-US" w:eastAsia="zh-CN"/>
        </w:rPr>
      </w:pPr>
      <w:r>
        <w:rPr>
          <w:rFonts w:ascii="仿宋" w:eastAsia="仿宋" w:cs="仿宋" w:hAnsi="仿宋" w:hint="eastAsia"/>
          <w:color w:val="auto"/>
          <w:sz w:val="32"/>
          <w:szCs w:val="32"/>
          <w:lang w:val="en-US" w:eastAsia="zh-CN"/>
        </w:rPr>
        <w:t>二是对</w:t>
      </w:r>
      <w:r>
        <w:rPr>
          <w:rFonts w:ascii="仿宋" w:eastAsia="仿宋" w:cs="仿宋" w:hAnsi="仿宋" w:hint="eastAsia"/>
          <w:color w:val="auto"/>
          <w:sz w:val="32"/>
          <w:szCs w:val="32"/>
        </w:rPr>
        <w:t>“湘邮惠”</w:t>
      </w:r>
      <w:r>
        <w:rPr>
          <w:rFonts w:ascii="仿宋" w:eastAsia="仿宋" w:cs="仿宋" w:hAnsi="仿宋" w:hint="eastAsia"/>
          <w:color w:val="auto"/>
          <w:sz w:val="32"/>
          <w:szCs w:val="32"/>
          <w:lang w:eastAsia="zh-CN"/>
        </w:rPr>
        <w:t>平台</w:t>
      </w:r>
      <w:r>
        <w:rPr>
          <w:rFonts w:ascii="仿宋" w:eastAsia="仿宋" w:cs="仿宋" w:hAnsi="仿宋" w:hint="eastAsia"/>
          <w:color w:val="auto"/>
          <w:sz w:val="32"/>
          <w:szCs w:val="32"/>
        </w:rPr>
        <w:t>进一步规范</w:t>
      </w:r>
      <w:r>
        <w:rPr>
          <w:rFonts w:ascii="仿宋" w:eastAsia="仿宋" w:cs="仿宋" w:hAnsi="仿宋" w:hint="eastAsia"/>
          <w:color w:val="auto"/>
          <w:sz w:val="32"/>
          <w:szCs w:val="32"/>
          <w:lang w:eastAsia="zh-CN"/>
        </w:rPr>
        <w:t>，</w:t>
      </w:r>
      <w:r>
        <w:rPr>
          <w:rFonts w:ascii="仿宋" w:eastAsia="仿宋" w:cs="仿宋" w:hAnsi="仿宋" w:hint="eastAsia"/>
          <w:color w:val="auto"/>
          <w:sz w:val="32"/>
          <w:szCs w:val="32"/>
        </w:rPr>
        <w:t>下发</w:t>
      </w:r>
      <w:r>
        <w:rPr>
          <w:rFonts w:ascii="仿宋" w:eastAsia="仿宋" w:cs="仿宋" w:hAnsi="仿宋" w:hint="eastAsia"/>
          <w:color w:val="auto"/>
          <w:sz w:val="32"/>
          <w:szCs w:val="32"/>
          <w:lang w:val="en-US" w:eastAsia="zh-CN"/>
        </w:rPr>
        <w:t>管理办法，</w:t>
      </w:r>
      <w:r>
        <w:rPr>
          <w:rFonts w:ascii="仿宋" w:eastAsia="仿宋" w:cs="仿宋" w:hAnsi="仿宋" w:hint="eastAsia"/>
          <w:color w:val="auto"/>
          <w:sz w:val="32"/>
          <w:szCs w:val="32"/>
        </w:rPr>
        <w:t>持续开展</w:t>
      </w:r>
      <w:r>
        <w:rPr>
          <w:rFonts w:ascii="仿宋" w:eastAsia="仿宋" w:cs="仿宋" w:hAnsi="仿宋" w:hint="eastAsia"/>
          <w:color w:val="auto"/>
          <w:sz w:val="32"/>
          <w:szCs w:val="32"/>
          <w:lang w:eastAsia="zh-CN"/>
        </w:rPr>
        <w:t>“</w:t>
      </w:r>
      <w:r>
        <w:rPr>
          <w:rFonts w:ascii="仿宋" w:eastAsia="仿宋" w:cs="仿宋" w:hAnsi="仿宋" w:hint="eastAsia"/>
          <w:color w:val="auto"/>
          <w:sz w:val="32"/>
          <w:szCs w:val="32"/>
        </w:rPr>
        <w:t>湘邮惠</w:t>
      </w:r>
      <w:r>
        <w:rPr>
          <w:rFonts w:ascii="仿宋" w:eastAsia="仿宋" w:cs="仿宋" w:hAnsi="仿宋" w:hint="eastAsia"/>
          <w:color w:val="auto"/>
          <w:sz w:val="32"/>
          <w:szCs w:val="32"/>
          <w:lang w:eastAsia="zh-CN"/>
        </w:rPr>
        <w:t>”平台</w:t>
      </w:r>
      <w:r>
        <w:rPr>
          <w:rFonts w:ascii="仿宋" w:eastAsia="仿宋" w:cs="仿宋" w:hAnsi="仿宋" w:hint="eastAsia"/>
          <w:color w:val="auto"/>
          <w:sz w:val="32"/>
          <w:szCs w:val="32"/>
        </w:rPr>
        <w:t>风控自查</w:t>
      </w:r>
      <w:r>
        <w:rPr>
          <w:rFonts w:ascii="仿宋" w:eastAsia="仿宋" w:cs="仿宋" w:hAnsi="仿宋" w:hint="eastAsia"/>
          <w:color w:val="auto"/>
          <w:sz w:val="32"/>
          <w:szCs w:val="32"/>
          <w:lang w:eastAsia="zh-CN"/>
        </w:rPr>
        <w:t>、</w:t>
      </w:r>
      <w:r>
        <w:rPr>
          <w:rFonts w:ascii="仿宋" w:eastAsia="仿宋" w:cs="仿宋" w:hAnsi="仿宋" w:hint="eastAsia"/>
          <w:color w:val="auto"/>
          <w:sz w:val="32"/>
          <w:szCs w:val="32"/>
        </w:rPr>
        <w:t>通报</w:t>
      </w:r>
      <w:r>
        <w:rPr>
          <w:rFonts w:ascii="仿宋" w:eastAsia="仿宋" w:cs="仿宋" w:hAnsi="仿宋" w:hint="eastAsia"/>
          <w:color w:val="auto"/>
          <w:sz w:val="32"/>
          <w:szCs w:val="32"/>
          <w:lang w:eastAsia="zh-CN"/>
        </w:rPr>
        <w:t>及考核</w:t>
      </w:r>
      <w:r>
        <w:rPr>
          <w:rFonts w:ascii="仿宋" w:eastAsia="仿宋" w:cs="仿宋" w:hAnsi="仿宋" w:hint="eastAsia"/>
          <w:color w:val="auto"/>
          <w:sz w:val="32"/>
          <w:szCs w:val="32"/>
        </w:rPr>
        <w:t>。</w:t>
      </w:r>
    </w:p>
    <w:p>
      <w:pPr>
        <w:pStyle w:val="21"/>
        <w:keepNext w:val="0"/>
        <w:keepLines w:val="0"/>
        <w:pageBreakBefore w:val="0"/>
        <w:widowControl w:val="0"/>
        <w:numPr>
          <w:ilvl w:val="0"/>
          <w:numId w:val="0"/>
        </w:numPr>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Chars="200" w:firstLine="640"/>
        <w:jc w:val="both"/>
        <w:textAlignment w:val="auto"/>
        <w:outlineLvl w:val="9"/>
        <w:rPr>
          <w:rFonts w:ascii="楷体" w:eastAsia="楷体" w:cs="楷体" w:hint="eastAsia"/>
          <w:b/>
          <w:bCs/>
          <w:color w:val="auto"/>
          <w:kern w:val="2"/>
          <w:sz w:val="32"/>
          <w:szCs w:val="32"/>
          <w:vertAlign w:val="baseline"/>
          <w:lang w:val="en-US" w:eastAsia="zh-CN" w:bidi="ar-SA"/>
        </w:rPr>
      </w:pPr>
      <w:r>
        <w:rPr>
          <w:rFonts w:ascii="楷体" w:eastAsia="楷体" w:cs="楷体" w:hint="eastAsia"/>
          <w:b/>
          <w:bCs/>
          <w:color w:val="auto"/>
          <w:kern w:val="2"/>
          <w:sz w:val="32"/>
          <w:szCs w:val="32"/>
          <w:vertAlign w:val="baseline"/>
          <w:lang w:val="en-US" w:eastAsia="zh-CN" w:bidi="ar-SA"/>
        </w:rPr>
        <w:t>（二）关于“落实全面从严治党政治责任有差距，党风廉政建设严抓严管不力”方面的整改情况</w:t>
      </w:r>
    </w:p>
    <w:p>
      <w:pPr>
        <w:pStyle w:val="21"/>
        <w:keepNext w:val="0"/>
        <w:keepLines w:val="0"/>
        <w:pageBreakBefore w:val="0"/>
        <w:widowControl w:val="0"/>
        <w:numPr>
          <w:ilvl w:val="0"/>
          <w:numId w:val="0"/>
        </w:numPr>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Chars="200" w:firstLine="640"/>
        <w:jc w:val="both"/>
        <w:textAlignment w:val="auto"/>
        <w:outlineLvl w:val="9"/>
        <w:rPr>
          <w:rFonts w:ascii="仿宋" w:eastAsia="仿宋" w:cs="仿宋" w:hAnsi="仿宋" w:hint="eastAsia"/>
          <w:b/>
          <w:bCs/>
          <w:color w:val="auto"/>
          <w:sz w:val="32"/>
          <w:szCs w:val="32"/>
          <w:lang w:val="en-US" w:eastAsia="zh-CN"/>
        </w:rPr>
      </w:pPr>
      <w:r>
        <w:rPr>
          <w:rFonts w:ascii="仿宋" w:eastAsia="仿宋" w:cs="仿宋" w:hAnsi="仿宋" w:hint="eastAsia"/>
          <w:b/>
          <w:bCs/>
          <w:color w:val="auto"/>
          <w:sz w:val="32"/>
          <w:szCs w:val="32"/>
          <w:lang w:val="en-US" w:eastAsia="zh-CN"/>
        </w:rPr>
        <w:t>7.</w:t>
      </w:r>
      <w:r>
        <w:rPr>
          <w:rFonts w:ascii="仿宋" w:eastAsia="仿宋" w:cs="仿宋" w:hAnsi="仿宋" w:hint="eastAsia"/>
          <w:b/>
          <w:bCs/>
          <w:color w:val="auto"/>
          <w:sz w:val="32"/>
          <w:szCs w:val="32"/>
        </w:rPr>
        <w:t>“主体责任压而不实”</w:t>
      </w:r>
      <w:r>
        <w:rPr>
          <w:rFonts w:ascii="仿宋" w:eastAsia="仿宋" w:cs="仿宋" w:hAnsi="仿宋" w:hint="eastAsia"/>
          <w:b/>
          <w:bCs/>
          <w:color w:val="auto"/>
          <w:sz w:val="32"/>
          <w:szCs w:val="32"/>
          <w:lang w:val="en-US" w:eastAsia="zh-CN"/>
        </w:rPr>
        <w:t>方面</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hint="eastAsia"/>
          <w:color w:val="auto"/>
          <w:sz w:val="32"/>
          <w:szCs w:val="32"/>
        </w:rPr>
      </w:pPr>
      <w:r>
        <w:rPr>
          <w:rFonts w:ascii="仿宋" w:eastAsia="仿宋" w:cs="仿宋" w:hAnsi="仿宋" w:hint="eastAsia"/>
          <w:b w:val="0"/>
          <w:bCs w:val="0"/>
          <w:color w:val="auto"/>
          <w:sz w:val="32"/>
          <w:szCs w:val="32"/>
          <w:lang w:val="en-US" w:eastAsia="zh-CN"/>
        </w:rPr>
        <w:t>一是</w:t>
      </w:r>
      <w:r>
        <w:rPr>
          <w:rFonts w:ascii="仿宋" w:eastAsia="仿宋" w:cs="仿宋" w:hAnsi="仿宋" w:hint="eastAsia"/>
          <w:color w:val="auto"/>
          <w:sz w:val="32"/>
          <w:szCs w:val="32"/>
        </w:rPr>
        <w:t>进一步完善党建工作领导小组会议制度，对相关责任人进行考核。</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hint="eastAsia"/>
          <w:color w:val="auto"/>
          <w:sz w:val="32"/>
          <w:szCs w:val="32"/>
        </w:rPr>
      </w:pPr>
      <w:r>
        <w:rPr>
          <w:rFonts w:ascii="仿宋" w:eastAsia="仿宋" w:cs="仿宋" w:hAnsi="仿宋" w:hint="eastAsia"/>
          <w:color w:val="auto"/>
          <w:sz w:val="32"/>
          <w:szCs w:val="32"/>
          <w:lang w:val="en-US" w:eastAsia="zh-CN"/>
        </w:rPr>
        <w:t>二是</w:t>
      </w:r>
      <w:r>
        <w:rPr>
          <w:rFonts w:ascii="仿宋" w:eastAsia="仿宋" w:cs="仿宋" w:hAnsi="仿宋" w:hint="eastAsia"/>
          <w:color w:val="auto"/>
          <w:sz w:val="32"/>
          <w:szCs w:val="32"/>
          <w:lang w:eastAsia="zh-CN"/>
        </w:rPr>
        <w:t>全市</w:t>
      </w:r>
      <w:r>
        <w:rPr>
          <w:rFonts w:ascii="仿宋" w:eastAsia="仿宋" w:cs="仿宋" w:hAnsi="仿宋" w:hint="eastAsia"/>
          <w:color w:val="auto"/>
          <w:sz w:val="32"/>
          <w:szCs w:val="32"/>
        </w:rPr>
        <w:t>党支部均已完成2024年度党组织书记抓党建工作书记述职评议工作。</w:t>
      </w:r>
    </w:p>
    <w:p>
      <w:pPr>
        <w:pStyle w:val="16"/>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hint="eastAsia"/>
          <w:b/>
          <w:bCs/>
          <w:color w:val="auto"/>
          <w:sz w:val="32"/>
          <w:szCs w:val="32"/>
          <w:lang w:val="en-US" w:eastAsia="zh-CN"/>
        </w:rPr>
      </w:pPr>
      <w:r>
        <w:rPr>
          <w:rFonts w:ascii="仿宋" w:eastAsia="仿宋" w:cs="仿宋" w:hAnsi="仿宋" w:hint="eastAsia"/>
          <w:b/>
          <w:bCs/>
          <w:color w:val="auto"/>
          <w:sz w:val="32"/>
          <w:szCs w:val="32"/>
          <w:lang w:val="en-US" w:eastAsia="zh-CN"/>
        </w:rPr>
        <w:t>8.</w:t>
      </w:r>
      <w:r>
        <w:rPr>
          <w:rFonts w:ascii="仿宋" w:eastAsia="仿宋" w:cs="仿宋" w:hAnsi="仿宋" w:hint="eastAsia"/>
          <w:b/>
          <w:bCs/>
          <w:color w:val="auto"/>
          <w:sz w:val="32"/>
          <w:szCs w:val="32"/>
        </w:rPr>
        <w:t>“纪委职责履行缺位”</w:t>
      </w:r>
      <w:r>
        <w:rPr>
          <w:rFonts w:ascii="仿宋" w:eastAsia="仿宋" w:cs="仿宋" w:hAnsi="仿宋" w:hint="eastAsia"/>
          <w:b/>
          <w:bCs/>
          <w:color w:val="auto"/>
          <w:sz w:val="32"/>
          <w:szCs w:val="32"/>
          <w:lang w:val="en-US" w:eastAsia="zh-CN"/>
        </w:rPr>
        <w:t>方面</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hint="eastAsia"/>
          <w:color w:val="auto"/>
          <w:sz w:val="32"/>
          <w:szCs w:val="32"/>
          <w:lang w:eastAsia="zh-CN"/>
        </w:rPr>
      </w:pPr>
      <w:r>
        <w:rPr>
          <w:rFonts w:ascii="仿宋" w:eastAsia="仿宋" w:cs="仿宋" w:hAnsi="仿宋" w:hint="eastAsia"/>
          <w:color w:val="auto"/>
          <w:sz w:val="32"/>
          <w:szCs w:val="32"/>
          <w:lang w:val="en-US" w:eastAsia="zh-CN"/>
        </w:rPr>
        <w:t>一是</w:t>
      </w:r>
      <w:r>
        <w:rPr>
          <w:rFonts w:ascii="仿宋" w:eastAsia="仿宋" w:cs="仿宋" w:hAnsi="仿宋" w:hint="eastAsia"/>
          <w:color w:val="auto"/>
          <w:sz w:val="32"/>
          <w:szCs w:val="32"/>
        </w:rPr>
        <w:t>针对融资E项目落后问题，对</w:t>
      </w:r>
      <w:r>
        <w:rPr>
          <w:rFonts w:ascii="仿宋" w:eastAsia="仿宋" w:cs="仿宋" w:hAnsi="仿宋" w:hint="eastAsia"/>
          <w:color w:val="auto"/>
          <w:sz w:val="32"/>
          <w:szCs w:val="32"/>
          <w:lang w:val="en-US" w:eastAsia="zh-CN"/>
        </w:rPr>
        <w:t>相关县（市、区）</w:t>
      </w:r>
      <w:r>
        <w:rPr>
          <w:rFonts w:ascii="仿宋" w:eastAsia="仿宋" w:cs="仿宋" w:hAnsi="仿宋" w:hint="eastAsia"/>
          <w:color w:val="auto"/>
          <w:sz w:val="32"/>
          <w:szCs w:val="32"/>
        </w:rPr>
        <w:t>分公司进行提醒谈话</w:t>
      </w:r>
      <w:r>
        <w:rPr>
          <w:rFonts w:ascii="仿宋" w:eastAsia="仿宋" w:cs="仿宋" w:hAnsi="仿宋" w:hint="eastAsia"/>
          <w:color w:val="auto"/>
          <w:sz w:val="32"/>
          <w:szCs w:val="32"/>
          <w:lang w:eastAsia="zh-CN"/>
        </w:rPr>
        <w:t>，</w:t>
      </w:r>
      <w:r>
        <w:rPr>
          <w:rFonts w:ascii="仿宋" w:eastAsia="仿宋" w:cs="仿宋" w:hAnsi="仿宋" w:hint="eastAsia"/>
          <w:color w:val="auto"/>
          <w:sz w:val="32"/>
          <w:szCs w:val="32"/>
        </w:rPr>
        <w:t>对县公司开展乡村振兴监督检查工作进行指导</w:t>
      </w:r>
      <w:r>
        <w:rPr>
          <w:rFonts w:ascii="仿宋" w:eastAsia="仿宋" w:cs="仿宋" w:hAnsi="仿宋" w:hint="eastAsia"/>
          <w:color w:val="auto"/>
          <w:sz w:val="32"/>
          <w:szCs w:val="32"/>
          <w:lang w:eastAsia="zh-CN"/>
        </w:rPr>
        <w:t>。</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eastAsia="仿宋"/>
          <w:color w:val="auto"/>
          <w:lang w:val="en-US" w:eastAsia="zh-CN"/>
        </w:rPr>
      </w:pPr>
      <w:r>
        <w:rPr>
          <w:rFonts w:ascii="仿宋" w:eastAsia="仿宋" w:cs="仿宋" w:hAnsi="仿宋" w:hint="eastAsia"/>
          <w:color w:val="auto"/>
          <w:sz w:val="32"/>
          <w:szCs w:val="32"/>
          <w:lang w:val="en-US" w:eastAsia="zh-CN"/>
        </w:rPr>
        <w:t>二是</w:t>
      </w:r>
      <w:r>
        <w:rPr>
          <w:rFonts w:ascii="仿宋" w:eastAsia="仿宋" w:cs="仿宋" w:hAnsi="仿宋" w:hint="eastAsia"/>
          <w:color w:val="auto"/>
          <w:sz w:val="32"/>
          <w:szCs w:val="32"/>
        </w:rPr>
        <w:t>召开全市巡察整改监督推进会，对政治监督</w:t>
      </w:r>
      <w:r>
        <w:rPr>
          <w:rFonts w:ascii="仿宋" w:eastAsia="仿宋" w:cs="仿宋" w:hAnsi="仿宋" w:hint="eastAsia"/>
          <w:color w:val="auto"/>
          <w:sz w:val="32"/>
          <w:szCs w:val="32"/>
          <w:lang w:val="en-US" w:eastAsia="zh-CN"/>
        </w:rPr>
        <w:t>工作</w:t>
      </w:r>
      <w:r>
        <w:rPr>
          <w:rFonts w:ascii="仿宋" w:eastAsia="仿宋" w:cs="仿宋" w:hAnsi="仿宋" w:hint="eastAsia"/>
          <w:color w:val="auto"/>
          <w:sz w:val="32"/>
          <w:szCs w:val="32"/>
        </w:rPr>
        <w:t>进行培训</w:t>
      </w:r>
      <w:r>
        <w:rPr>
          <w:rFonts w:ascii="仿宋" w:eastAsia="仿宋" w:cs="仿宋" w:hAnsi="仿宋" w:hint="eastAsia"/>
          <w:color w:val="auto"/>
          <w:sz w:val="32"/>
          <w:szCs w:val="32"/>
          <w:lang w:eastAsia="zh-CN"/>
        </w:rPr>
        <w:t>；</w:t>
      </w:r>
      <w:r>
        <w:rPr>
          <w:rFonts w:ascii="仿宋" w:eastAsia="仿宋" w:cs="仿宋" w:hAnsi="仿宋" w:hint="eastAsia"/>
          <w:color w:val="auto"/>
          <w:kern w:val="2"/>
          <w:sz w:val="32"/>
          <w:szCs w:val="32"/>
          <w:vertAlign w:val="baseline"/>
          <w:lang w:val="en-US" w:eastAsia="zh-CN" w:bidi="ar-SA"/>
        </w:rPr>
        <w:t>对各县（市、区）分公司纪委书记（纪检委员）落实2025年上半年履职责任清单情况开展监督检查，开展专题研究履职责任清单并持续跟踪督导。</w:t>
      </w:r>
    </w:p>
    <w:p>
      <w:pPr>
        <w:pStyle w:val="16"/>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hint="eastAsia"/>
          <w:b/>
          <w:bCs/>
          <w:color w:val="auto"/>
          <w:sz w:val="32"/>
          <w:szCs w:val="32"/>
          <w:lang w:val="en-US" w:eastAsia="zh-CN"/>
        </w:rPr>
      </w:pPr>
      <w:r>
        <w:rPr>
          <w:rFonts w:ascii="仿宋" w:eastAsia="仿宋" w:cs="仿宋" w:hAnsi="仿宋" w:hint="eastAsia"/>
          <w:b/>
          <w:bCs/>
          <w:color w:val="auto"/>
          <w:sz w:val="32"/>
          <w:szCs w:val="32"/>
          <w:lang w:val="en-US" w:eastAsia="zh-CN"/>
        </w:rPr>
        <w:t>9.</w:t>
      </w:r>
      <w:r>
        <w:rPr>
          <w:rFonts w:ascii="仿宋" w:eastAsia="仿宋" w:cs="仿宋" w:hAnsi="仿宋" w:hint="eastAsia"/>
          <w:b/>
          <w:bCs/>
          <w:color w:val="auto"/>
          <w:sz w:val="32"/>
          <w:szCs w:val="32"/>
        </w:rPr>
        <w:t>“违反中央八项规定精神及‘四风’问题禁而未绝”</w:t>
      </w:r>
      <w:r>
        <w:rPr>
          <w:rFonts w:ascii="仿宋" w:eastAsia="仿宋" w:cs="仿宋" w:hAnsi="仿宋" w:hint="eastAsia"/>
          <w:b/>
          <w:bCs/>
          <w:color w:val="auto"/>
          <w:sz w:val="32"/>
          <w:szCs w:val="32"/>
          <w:lang w:val="en-US" w:eastAsia="zh-CN"/>
        </w:rPr>
        <w:t>方面</w:t>
      </w:r>
    </w:p>
    <w:p>
      <w:pPr>
        <w:keepLines w:val="0"/>
        <w:pageBreakBefore w:val="0"/>
        <w:widowControl w:val="0"/>
        <w:kinsoku/>
        <w:wordWrap/>
        <w:overflowPunct/>
        <w:topLinePunct w:val="0"/>
        <w:autoSpaceDE/>
        <w:bidi w:val="0"/>
        <w:spacing w:line="600" w:lineRule="exact"/>
        <w:ind w:firstLineChars="200" w:firstLine="640"/>
        <w:jc w:val="both"/>
        <w:textAlignment w:val="auto"/>
        <w:rPr>
          <w:rFonts w:ascii="仿宋" w:eastAsia="仿宋" w:cs="仿宋" w:hAnsi="仿宋" w:hint="eastAsia"/>
          <w:color w:val="auto"/>
          <w:sz w:val="32"/>
          <w:szCs w:val="32"/>
          <w:lang w:eastAsia="zh-CN"/>
        </w:rPr>
      </w:pPr>
      <w:r>
        <w:rPr>
          <w:rFonts w:ascii="仿宋" w:eastAsia="仿宋" w:cs="仿宋" w:hAnsi="仿宋" w:hint="eastAsia"/>
          <w:color w:val="auto"/>
          <w:sz w:val="32"/>
          <w:szCs w:val="32"/>
          <w:lang w:val="en-US" w:eastAsia="zh-CN"/>
        </w:rPr>
        <w:t>一是</w:t>
      </w:r>
      <w:r>
        <w:rPr>
          <w:rFonts w:ascii="仿宋" w:eastAsia="仿宋" w:cs="仿宋" w:hAnsi="仿宋" w:hint="eastAsia"/>
          <w:color w:val="auto"/>
          <w:sz w:val="32"/>
          <w:szCs w:val="32"/>
          <w:lang w:eastAsia="zh-CN"/>
        </w:rPr>
        <w:t>对相关责任人</w:t>
      </w:r>
      <w:r>
        <w:rPr>
          <w:rFonts w:ascii="仿宋" w:eastAsia="仿宋" w:cs="仿宋" w:hAnsi="仿宋" w:hint="eastAsia"/>
          <w:color w:val="auto"/>
          <w:sz w:val="32"/>
          <w:szCs w:val="32"/>
          <w:lang w:val="en-US" w:eastAsia="zh-CN"/>
        </w:rPr>
        <w:t>问责</w:t>
      </w:r>
      <w:r>
        <w:rPr>
          <w:rFonts w:ascii="仿宋" w:eastAsia="仿宋" w:cs="仿宋" w:hAnsi="仿宋" w:hint="eastAsia"/>
          <w:color w:val="auto"/>
          <w:sz w:val="32"/>
          <w:szCs w:val="32"/>
          <w:lang w:eastAsia="zh-CN"/>
        </w:rPr>
        <w:t>，按月开展车辆行驶轨迹检查。</w:t>
      </w:r>
    </w:p>
    <w:p>
      <w:pPr>
        <w:keepLines w:val="0"/>
        <w:pageBreakBefore w:val="0"/>
        <w:widowControl w:val="0"/>
        <w:kinsoku/>
        <w:wordWrap/>
        <w:overflowPunct/>
        <w:topLinePunct w:val="0"/>
        <w:autoSpaceDE/>
        <w:bidi w:val="0"/>
        <w:spacing w:line="600" w:lineRule="exact"/>
        <w:ind w:firstLineChars="200" w:firstLine="640"/>
        <w:jc w:val="both"/>
        <w:textAlignment w:val="auto"/>
        <w:rPr>
          <w:rFonts w:ascii="仿宋" w:eastAsia="仿宋" w:cs="仿宋" w:hAnsi="仿宋" w:hint="eastAsia"/>
          <w:color w:val="auto"/>
          <w:sz w:val="32"/>
          <w:szCs w:val="32"/>
        </w:rPr>
      </w:pPr>
      <w:r>
        <w:rPr>
          <w:rFonts w:ascii="仿宋" w:eastAsia="仿宋" w:cs="仿宋" w:hAnsi="仿宋" w:hint="eastAsia"/>
          <w:color w:val="auto"/>
          <w:sz w:val="32"/>
          <w:szCs w:val="32"/>
          <w:lang w:val="en-US" w:eastAsia="zh-CN"/>
        </w:rPr>
        <w:t>二是</w:t>
      </w:r>
      <w:r>
        <w:rPr>
          <w:rFonts w:ascii="仿宋" w:eastAsia="仿宋" w:cs="仿宋" w:hAnsi="仿宋" w:hint="eastAsia"/>
          <w:color w:val="auto"/>
          <w:sz w:val="32"/>
          <w:szCs w:val="32"/>
        </w:rPr>
        <w:t>下发相关文件，对文件办结工作要求进行再次重申</w:t>
      </w:r>
      <w:r>
        <w:rPr>
          <w:rFonts w:ascii="仿宋" w:eastAsia="仿宋" w:cs="仿宋" w:hAnsi="仿宋" w:hint="eastAsia"/>
          <w:color w:val="auto"/>
          <w:sz w:val="32"/>
          <w:szCs w:val="32"/>
          <w:lang w:eastAsia="zh-CN"/>
        </w:rPr>
        <w:t>，并</w:t>
      </w:r>
      <w:r>
        <w:rPr>
          <w:rFonts w:ascii="仿宋" w:eastAsia="仿宋" w:cs="仿宋" w:hAnsi="仿宋" w:hint="eastAsia"/>
          <w:color w:val="auto"/>
          <w:sz w:val="32"/>
          <w:szCs w:val="32"/>
        </w:rPr>
        <w:t>下发通报。</w:t>
      </w:r>
    </w:p>
    <w:p>
      <w:pPr>
        <w:pStyle w:val="16"/>
        <w:keepLines w:val="0"/>
        <w:pageBreakBefore w:val="0"/>
        <w:widowControl w:val="0"/>
        <w:kinsoku/>
        <w:wordWrap/>
        <w:overflowPunct/>
        <w:topLinePunct w:val="0"/>
        <w:autoSpaceDE/>
        <w:bidi w:val="0"/>
        <w:spacing w:line="600" w:lineRule="exact"/>
        <w:jc w:val="both"/>
        <w:textAlignment w:val="auto"/>
        <w:rPr>
          <w:rFonts w:ascii="仿宋" w:eastAsia="仿宋" w:cs="仿宋" w:hAnsi="仿宋" w:hint="eastAsia"/>
          <w:b/>
          <w:bCs/>
          <w:color w:val="auto"/>
          <w:sz w:val="32"/>
          <w:szCs w:val="32"/>
          <w:lang w:val="en-US" w:eastAsia="zh-CN"/>
        </w:rPr>
      </w:pPr>
      <w:r>
        <w:rPr>
          <w:rFonts w:ascii="仿宋" w:eastAsia="仿宋" w:cs="仿宋" w:hAnsi="仿宋" w:hint="eastAsia"/>
          <w:b/>
          <w:bCs/>
          <w:color w:val="auto"/>
          <w:sz w:val="32"/>
          <w:szCs w:val="32"/>
          <w:lang w:val="en-US" w:eastAsia="zh-CN"/>
        </w:rPr>
        <w:t>10.</w:t>
      </w:r>
      <w:r>
        <w:rPr>
          <w:rFonts w:ascii="仿宋" w:eastAsia="仿宋" w:cs="仿宋" w:hAnsi="仿宋" w:hint="eastAsia"/>
          <w:b/>
          <w:bCs/>
          <w:color w:val="auto"/>
          <w:sz w:val="32"/>
          <w:szCs w:val="32"/>
        </w:rPr>
        <w:t>“纪律规矩意识淡漠”</w:t>
      </w:r>
      <w:r>
        <w:rPr>
          <w:rFonts w:ascii="仿宋" w:eastAsia="仿宋" w:cs="仿宋" w:hAnsi="仿宋" w:hint="eastAsia"/>
          <w:b/>
          <w:bCs/>
          <w:color w:val="auto"/>
          <w:sz w:val="32"/>
          <w:szCs w:val="32"/>
          <w:lang w:val="en-US" w:eastAsia="zh-CN"/>
        </w:rPr>
        <w:t>方面</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hint="eastAsia"/>
          <w:color w:val="auto"/>
          <w:sz w:val="32"/>
          <w:szCs w:val="32"/>
        </w:rPr>
      </w:pPr>
      <w:r>
        <w:rPr>
          <w:rFonts w:ascii="仿宋" w:eastAsia="仿宋" w:cs="仿宋" w:hAnsi="仿宋" w:hint="eastAsia"/>
          <w:b w:val="0"/>
          <w:bCs w:val="0"/>
          <w:color w:val="auto"/>
          <w:sz w:val="32"/>
          <w:szCs w:val="32"/>
          <w:lang w:val="en-US" w:eastAsia="zh-CN"/>
        </w:rPr>
        <w:t>一是</w:t>
      </w:r>
      <w:r>
        <w:rPr>
          <w:rFonts w:ascii="仿宋" w:eastAsia="仿宋" w:cs="仿宋" w:hAnsi="仿宋" w:hint="eastAsia"/>
          <w:color w:val="auto"/>
          <w:sz w:val="32"/>
          <w:szCs w:val="32"/>
        </w:rPr>
        <w:t>通过观看警示教育片、实地学习等方式，开展党风廉政警示教育月活动。</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hint="eastAsia"/>
          <w:color w:val="auto"/>
          <w:sz w:val="32"/>
          <w:szCs w:val="32"/>
        </w:rPr>
      </w:pPr>
      <w:r>
        <w:rPr>
          <w:rFonts w:ascii="仿宋" w:eastAsia="仿宋" w:cs="仿宋" w:hAnsi="仿宋" w:hint="eastAsia"/>
          <w:color w:val="auto"/>
          <w:sz w:val="32"/>
          <w:szCs w:val="32"/>
          <w:lang w:val="en-US" w:eastAsia="zh-CN"/>
        </w:rPr>
        <w:t>二是</w:t>
      </w:r>
      <w:r>
        <w:rPr>
          <w:rFonts w:ascii="仿宋" w:eastAsia="仿宋" w:cs="仿宋" w:hAnsi="仿宋" w:hint="eastAsia"/>
          <w:color w:val="auto"/>
          <w:sz w:val="32"/>
          <w:szCs w:val="32"/>
        </w:rPr>
        <w:t>对多核发业务奖励通过薪酬系统扣回</w:t>
      </w:r>
      <w:r>
        <w:rPr>
          <w:rFonts w:ascii="仿宋" w:eastAsia="仿宋" w:cs="仿宋" w:hAnsi="仿宋" w:hint="eastAsia"/>
          <w:color w:val="auto"/>
          <w:sz w:val="32"/>
          <w:szCs w:val="32"/>
          <w:lang w:eastAsia="zh-CN"/>
        </w:rPr>
        <w:t>，</w:t>
      </w:r>
      <w:r>
        <w:rPr>
          <w:rFonts w:ascii="仿宋" w:eastAsia="仿宋" w:cs="仿宋" w:hAnsi="仿宋" w:hint="eastAsia"/>
          <w:color w:val="auto"/>
          <w:sz w:val="32"/>
          <w:szCs w:val="32"/>
          <w:lang w:val="en-US" w:eastAsia="zh-CN"/>
        </w:rPr>
        <w:t>对相关</w:t>
      </w:r>
      <w:r>
        <w:rPr>
          <w:rFonts w:ascii="仿宋" w:eastAsia="仿宋" w:cs="仿宋" w:hAnsi="仿宋" w:hint="eastAsia"/>
          <w:color w:val="auto"/>
          <w:sz w:val="32"/>
          <w:szCs w:val="32"/>
        </w:rPr>
        <w:t>责任人给予</w:t>
      </w:r>
      <w:r>
        <w:rPr>
          <w:rFonts w:ascii="仿宋" w:eastAsia="仿宋" w:cs="仿宋" w:hAnsi="仿宋" w:hint="eastAsia"/>
          <w:color w:val="auto"/>
          <w:sz w:val="32"/>
          <w:szCs w:val="32"/>
          <w:lang w:eastAsia="zh-CN"/>
        </w:rPr>
        <w:t>问责</w:t>
      </w:r>
      <w:r>
        <w:rPr>
          <w:rFonts w:ascii="仿宋" w:eastAsia="仿宋" w:cs="仿宋" w:hAnsi="仿宋" w:hint="eastAsia"/>
          <w:color w:val="auto"/>
          <w:sz w:val="32"/>
          <w:szCs w:val="32"/>
        </w:rPr>
        <w:t>。</w:t>
      </w:r>
    </w:p>
    <w:p>
      <w:pPr>
        <w:pStyle w:val="16"/>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hint="eastAsia"/>
          <w:b/>
          <w:bCs/>
          <w:color w:val="auto"/>
          <w:sz w:val="32"/>
          <w:szCs w:val="32"/>
          <w:lang w:val="en-US" w:eastAsia="zh-CN"/>
        </w:rPr>
      </w:pPr>
      <w:r>
        <w:rPr>
          <w:rFonts w:ascii="仿宋" w:eastAsia="仿宋" w:cs="仿宋" w:hAnsi="仿宋" w:hint="eastAsia"/>
          <w:b/>
          <w:bCs/>
          <w:color w:val="auto"/>
          <w:sz w:val="32"/>
          <w:szCs w:val="32"/>
          <w:lang w:val="en-US" w:eastAsia="zh-CN"/>
        </w:rPr>
        <w:t>11.</w:t>
      </w:r>
      <w:r>
        <w:rPr>
          <w:rFonts w:ascii="仿宋" w:eastAsia="仿宋" w:cs="仿宋" w:hAnsi="仿宋" w:hint="eastAsia"/>
          <w:b/>
          <w:bCs/>
          <w:color w:val="auto"/>
          <w:sz w:val="32"/>
          <w:szCs w:val="32"/>
        </w:rPr>
        <w:t>“‘两为两让’工作落实流于形式”</w:t>
      </w:r>
      <w:r>
        <w:rPr>
          <w:rFonts w:ascii="仿宋" w:eastAsia="仿宋" w:cs="仿宋" w:hAnsi="仿宋" w:hint="eastAsia"/>
          <w:b/>
          <w:bCs/>
          <w:color w:val="auto"/>
          <w:sz w:val="32"/>
          <w:szCs w:val="32"/>
          <w:lang w:val="en-US" w:eastAsia="zh-CN"/>
        </w:rPr>
        <w:t>方面</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hint="eastAsia"/>
          <w:color w:val="auto"/>
          <w:sz w:val="32"/>
          <w:szCs w:val="32"/>
          <w:lang w:eastAsia="zh-CN"/>
        </w:rPr>
      </w:pPr>
      <w:r>
        <w:rPr>
          <w:rFonts w:ascii="仿宋" w:eastAsia="仿宋" w:cs="仿宋" w:hAnsi="仿宋" w:hint="eastAsia"/>
          <w:color w:val="auto"/>
          <w:sz w:val="32"/>
          <w:szCs w:val="32"/>
          <w:lang w:eastAsia="zh-CN"/>
        </w:rPr>
        <w:t>深入落实“两为两让”，解决制约基层“老大难”和“中梗阻”的问题26项。</w:t>
      </w:r>
    </w:p>
    <w:p>
      <w:pPr>
        <w:pStyle w:val="16"/>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hint="eastAsia"/>
          <w:b/>
          <w:bCs/>
          <w:color w:val="auto"/>
          <w:sz w:val="32"/>
          <w:szCs w:val="32"/>
          <w:lang w:val="en-US" w:eastAsia="zh-CN"/>
        </w:rPr>
      </w:pPr>
      <w:r>
        <w:rPr>
          <w:rFonts w:ascii="仿宋" w:eastAsia="仿宋" w:cs="仿宋" w:hAnsi="仿宋" w:hint="eastAsia"/>
          <w:b/>
          <w:bCs/>
          <w:color w:val="auto"/>
          <w:sz w:val="32"/>
          <w:szCs w:val="32"/>
          <w:lang w:val="en-US" w:eastAsia="zh-CN"/>
        </w:rPr>
        <w:t>12.</w:t>
      </w:r>
      <w:r>
        <w:rPr>
          <w:rFonts w:ascii="仿宋" w:eastAsia="仿宋" w:cs="仿宋" w:hAnsi="仿宋" w:hint="eastAsia"/>
          <w:b/>
          <w:bCs/>
          <w:color w:val="auto"/>
          <w:sz w:val="32"/>
          <w:szCs w:val="32"/>
        </w:rPr>
        <w:t>“‘靠邮吃邮’现象依旧存在”</w:t>
      </w:r>
      <w:r>
        <w:rPr>
          <w:rFonts w:ascii="仿宋" w:eastAsia="仿宋" w:cs="仿宋" w:hAnsi="仿宋" w:hint="eastAsia"/>
          <w:b/>
          <w:bCs/>
          <w:color w:val="auto"/>
          <w:sz w:val="32"/>
          <w:szCs w:val="32"/>
          <w:lang w:val="en-US" w:eastAsia="zh-CN"/>
        </w:rPr>
        <w:t>方面</w:t>
      </w:r>
    </w:p>
    <w:p>
      <w:pPr>
        <w:pStyle w:val="16"/>
        <w:keepLines w:val="0"/>
        <w:pageBreakBefore w:val="0"/>
        <w:widowControl w:val="0"/>
        <w:kinsoku/>
        <w:wordWrap/>
        <w:overflowPunct/>
        <w:topLinePunct w:val="0"/>
        <w:autoSpaceDE/>
        <w:bidi w:val="0"/>
        <w:spacing w:line="600" w:lineRule="exact"/>
        <w:jc w:val="both"/>
        <w:textAlignment w:val="auto"/>
        <w:rPr>
          <w:rFonts w:ascii="仿宋" w:eastAsia="仿宋" w:cs="仿宋" w:hAnsi="仿宋" w:hint="eastAsia"/>
          <w:color w:val="auto"/>
          <w:sz w:val="32"/>
          <w:szCs w:val="32"/>
        </w:rPr>
      </w:pPr>
      <w:r>
        <w:rPr>
          <w:rFonts w:ascii="仿宋" w:eastAsia="仿宋" w:cs="仿宋" w:hAnsi="仿宋" w:hint="eastAsia"/>
          <w:color w:val="auto"/>
          <w:sz w:val="32"/>
          <w:szCs w:val="32"/>
          <w:lang w:val="en-US" w:eastAsia="zh-CN"/>
        </w:rPr>
        <w:t>一是对责任人下达责令检查通知书并进行</w:t>
      </w:r>
      <w:r>
        <w:rPr>
          <w:rFonts w:ascii="仿宋" w:eastAsia="仿宋" w:cs="仿宋" w:hAnsi="仿宋" w:hint="eastAsia"/>
          <w:color w:val="auto"/>
          <w:sz w:val="32"/>
          <w:szCs w:val="32"/>
        </w:rPr>
        <w:t>问责处理</w:t>
      </w:r>
      <w:r>
        <w:rPr>
          <w:rFonts w:ascii="仿宋" w:eastAsia="仿宋" w:cs="仿宋" w:hAnsi="仿宋" w:hint="eastAsia"/>
          <w:color w:val="auto"/>
          <w:sz w:val="32"/>
          <w:szCs w:val="32"/>
          <w:lang w:eastAsia="zh-CN"/>
        </w:rPr>
        <w:t>，举一反三召开</w:t>
      </w:r>
      <w:r>
        <w:rPr>
          <w:rFonts w:ascii="仿宋" w:eastAsia="仿宋" w:cs="仿宋" w:hAnsi="仿宋" w:hint="eastAsia"/>
          <w:color w:val="auto"/>
          <w:sz w:val="32"/>
          <w:szCs w:val="32"/>
          <w:lang w:val="en-US" w:eastAsia="zh-CN"/>
        </w:rPr>
        <w:t>全市会议，对相关</w:t>
      </w:r>
      <w:r>
        <w:rPr>
          <w:rFonts w:ascii="仿宋" w:eastAsia="仿宋" w:cs="仿宋" w:hAnsi="仿宋" w:hint="eastAsia"/>
          <w:color w:val="auto"/>
          <w:sz w:val="32"/>
          <w:szCs w:val="32"/>
        </w:rPr>
        <w:t>文件精神宣贯。</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hint="eastAsia"/>
          <w:color w:val="auto"/>
          <w:sz w:val="32"/>
          <w:szCs w:val="32"/>
        </w:rPr>
      </w:pPr>
      <w:r>
        <w:rPr>
          <w:rFonts w:ascii="仿宋" w:eastAsia="仿宋" w:cs="仿宋" w:hAnsi="仿宋" w:hint="eastAsia"/>
          <w:color w:val="auto"/>
          <w:sz w:val="32"/>
          <w:szCs w:val="32"/>
          <w:lang w:val="en-US" w:eastAsia="zh-CN"/>
        </w:rPr>
        <w:t>二是</w:t>
      </w:r>
      <w:r>
        <w:rPr>
          <w:rFonts w:ascii="仿宋" w:eastAsia="仿宋" w:cs="仿宋" w:hAnsi="仿宋" w:hint="eastAsia"/>
          <w:color w:val="auto"/>
          <w:sz w:val="32"/>
          <w:szCs w:val="32"/>
        </w:rPr>
        <w:t>对违规问题进行全市通报，对加油协议单位送达</w:t>
      </w:r>
      <w:r>
        <w:rPr>
          <w:rFonts w:ascii="仿宋" w:eastAsia="仿宋" w:cs="仿宋" w:hAnsi="仿宋" w:hint="eastAsia"/>
          <w:color w:val="auto"/>
          <w:sz w:val="32"/>
          <w:szCs w:val="32"/>
          <w:lang w:val="en-US" w:eastAsia="zh-CN"/>
        </w:rPr>
        <w:t>函告</w:t>
      </w:r>
      <w:r>
        <w:rPr>
          <w:rFonts w:ascii="仿宋" w:eastAsia="仿宋" w:cs="仿宋" w:hAnsi="仿宋" w:hint="eastAsia"/>
          <w:color w:val="auto"/>
          <w:sz w:val="32"/>
          <w:szCs w:val="32"/>
        </w:rPr>
        <w:t>，进一步规范加油监管。对相关责任人进行</w:t>
      </w:r>
      <w:r>
        <w:rPr>
          <w:rFonts w:ascii="仿宋" w:eastAsia="仿宋" w:cs="仿宋" w:hAnsi="仿宋" w:hint="eastAsia"/>
          <w:color w:val="auto"/>
          <w:sz w:val="32"/>
          <w:szCs w:val="32"/>
          <w:lang w:eastAsia="zh-CN"/>
        </w:rPr>
        <w:t>问责和经济考核</w:t>
      </w:r>
      <w:r>
        <w:rPr>
          <w:rFonts w:ascii="仿宋" w:eastAsia="仿宋" w:cs="仿宋" w:hAnsi="仿宋" w:hint="eastAsia"/>
          <w:color w:val="auto"/>
          <w:sz w:val="32"/>
          <w:szCs w:val="32"/>
        </w:rPr>
        <w:t>处理。</w:t>
      </w:r>
    </w:p>
    <w:p>
      <w:pPr>
        <w:pStyle w:val="16"/>
        <w:keepLines w:val="0"/>
        <w:pageBreakBefore w:val="0"/>
        <w:widowControl w:val="0"/>
        <w:kinsoku/>
        <w:wordWrap/>
        <w:overflowPunct/>
        <w:topLinePunct w:val="0"/>
        <w:autoSpaceDE/>
        <w:bidi w:val="0"/>
        <w:spacing w:line="600" w:lineRule="exact"/>
        <w:jc w:val="both"/>
        <w:textAlignment w:val="auto"/>
        <w:rPr>
          <w:rFonts w:eastAsia="仿宋" w:hint="eastAsia"/>
          <w:color w:val="auto"/>
          <w:lang w:val="en-US" w:eastAsia="zh-CN"/>
        </w:rPr>
      </w:pPr>
      <w:r>
        <w:rPr>
          <w:rFonts w:ascii="仿宋" w:eastAsia="仿宋" w:cs="仿宋" w:hAnsi="仿宋" w:hint="eastAsia"/>
          <w:b/>
          <w:bCs/>
          <w:color w:val="auto"/>
          <w:sz w:val="32"/>
          <w:szCs w:val="32"/>
          <w:lang w:val="en-US" w:eastAsia="zh-CN"/>
        </w:rPr>
        <w:t>13.</w:t>
      </w:r>
      <w:r>
        <w:rPr>
          <w:rFonts w:ascii="仿宋" w:eastAsia="仿宋" w:cs="仿宋" w:hAnsi="仿宋" w:hint="eastAsia"/>
          <w:b/>
          <w:bCs/>
          <w:color w:val="auto"/>
          <w:sz w:val="32"/>
          <w:szCs w:val="32"/>
        </w:rPr>
        <w:t>“重点领域廉洁风险防控缺位”</w:t>
      </w:r>
      <w:r>
        <w:rPr>
          <w:rFonts w:ascii="仿宋" w:eastAsia="仿宋" w:cs="仿宋" w:hAnsi="仿宋" w:hint="eastAsia"/>
          <w:b/>
          <w:bCs/>
          <w:color w:val="auto"/>
          <w:sz w:val="32"/>
          <w:szCs w:val="32"/>
          <w:lang w:val="en-US" w:eastAsia="zh-CN"/>
        </w:rPr>
        <w:t>方面</w:t>
      </w:r>
    </w:p>
    <w:p>
      <w:pPr>
        <w:pStyle w:val="16"/>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Chars="200" w:firstLine="640"/>
        <w:jc w:val="both"/>
        <w:textAlignment w:val="auto"/>
        <w:rPr>
          <w:rFonts w:ascii="仿宋" w:eastAsia="仿宋" w:cs="仿宋" w:hAnsi="仿宋" w:hint="eastAsia"/>
          <w:b w:val="0"/>
          <w:bCs w:val="0"/>
          <w:color w:val="auto"/>
          <w:sz w:val="32"/>
          <w:szCs w:val="32"/>
          <w:lang w:eastAsia="zh-CN"/>
        </w:rPr>
      </w:pPr>
      <w:r>
        <w:rPr>
          <w:rFonts w:ascii="仿宋" w:eastAsia="仿宋" w:cs="仿宋" w:hAnsi="仿宋" w:hint="eastAsia"/>
          <w:b w:val="0"/>
          <w:bCs w:val="0"/>
          <w:color w:val="auto"/>
          <w:sz w:val="32"/>
          <w:szCs w:val="32"/>
          <w:lang w:val="en-US" w:eastAsia="zh-CN"/>
        </w:rPr>
        <w:t>一是</w:t>
      </w:r>
      <w:r>
        <w:rPr>
          <w:rFonts w:ascii="仿宋" w:eastAsia="仿宋" w:cs="仿宋" w:hAnsi="仿宋" w:hint="eastAsia"/>
          <w:b w:val="0"/>
          <w:bCs w:val="0"/>
          <w:color w:val="auto"/>
          <w:sz w:val="32"/>
          <w:szCs w:val="32"/>
          <w:lang w:eastAsia="zh-CN"/>
        </w:rPr>
        <w:t>对第三方收款码资金流水进行专项排查，</w:t>
      </w:r>
      <w:r>
        <w:rPr>
          <w:rFonts w:ascii="仿宋" w:eastAsia="仿宋" w:cs="仿宋" w:hAnsi="仿宋" w:hint="eastAsia"/>
          <w:b w:val="0"/>
          <w:bCs w:val="0"/>
          <w:color w:val="auto"/>
          <w:sz w:val="32"/>
          <w:szCs w:val="32"/>
          <w:lang w:val="en-US" w:eastAsia="zh-CN"/>
        </w:rPr>
        <w:t>相关资金已全部上缴至收入账户，</w:t>
      </w:r>
      <w:r>
        <w:rPr>
          <w:rFonts w:ascii="仿宋" w:eastAsia="仿宋" w:cs="仿宋" w:hAnsi="仿宋" w:hint="eastAsia"/>
          <w:b w:val="0"/>
          <w:bCs w:val="0"/>
          <w:color w:val="auto"/>
          <w:sz w:val="32"/>
          <w:szCs w:val="32"/>
          <w:lang w:eastAsia="zh-CN"/>
        </w:rPr>
        <w:t>无截留资金、坐支等违规行为。在全市范围内进行分销合规经营</w:t>
      </w:r>
      <w:r>
        <w:rPr>
          <w:rFonts w:ascii="仿宋" w:eastAsia="仿宋" w:cs="仿宋" w:hAnsi="仿宋" w:hint="eastAsia"/>
          <w:b w:val="0"/>
          <w:bCs w:val="0"/>
          <w:color w:val="auto"/>
          <w:sz w:val="32"/>
          <w:szCs w:val="32"/>
          <w:lang w:val="en-US" w:eastAsia="zh-CN"/>
        </w:rPr>
        <w:t>检</w:t>
      </w:r>
      <w:r>
        <w:rPr>
          <w:rFonts w:ascii="仿宋" w:eastAsia="仿宋" w:cs="仿宋" w:hAnsi="仿宋" w:hint="eastAsia"/>
          <w:b w:val="0"/>
          <w:bCs w:val="0"/>
          <w:color w:val="auto"/>
          <w:sz w:val="32"/>
          <w:szCs w:val="32"/>
          <w:lang w:eastAsia="zh-CN"/>
        </w:rPr>
        <w:t>查工作，对</w:t>
      </w:r>
      <w:r>
        <w:rPr>
          <w:rFonts w:ascii="仿宋" w:eastAsia="仿宋" w:cs="仿宋" w:hAnsi="仿宋" w:hint="eastAsia"/>
          <w:b w:val="0"/>
          <w:bCs w:val="0"/>
          <w:color w:val="auto"/>
          <w:sz w:val="32"/>
          <w:szCs w:val="32"/>
          <w:lang w:val="en-US" w:eastAsia="zh-CN"/>
        </w:rPr>
        <w:t>相关责任人进行</w:t>
      </w:r>
      <w:r>
        <w:rPr>
          <w:rFonts w:ascii="仿宋" w:eastAsia="仿宋" w:cs="仿宋" w:hAnsi="仿宋" w:hint="eastAsia"/>
          <w:b w:val="0"/>
          <w:bCs w:val="0"/>
          <w:color w:val="auto"/>
          <w:sz w:val="32"/>
          <w:szCs w:val="32"/>
          <w:lang w:eastAsia="zh-CN"/>
        </w:rPr>
        <w:t>问责处理。</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eastAsia="仿宋" w:hint="eastAsia"/>
          <w:b w:val="0"/>
          <w:bCs w:val="0"/>
          <w:color w:val="auto"/>
          <w:lang w:eastAsia="zh-CN"/>
        </w:rPr>
      </w:pPr>
      <w:r>
        <w:rPr>
          <w:rFonts w:ascii="仿宋" w:eastAsia="仿宋" w:cs="仿宋" w:hAnsi="仿宋" w:hint="eastAsia"/>
          <w:b w:val="0"/>
          <w:bCs w:val="0"/>
          <w:color w:val="auto"/>
          <w:sz w:val="32"/>
          <w:szCs w:val="32"/>
          <w:lang w:val="en-US" w:eastAsia="zh-CN"/>
        </w:rPr>
        <w:t>二是</w:t>
      </w:r>
      <w:r>
        <w:rPr>
          <w:rFonts w:ascii="仿宋" w:eastAsia="仿宋" w:cs="仿宋" w:hAnsi="仿宋" w:hint="eastAsia"/>
          <w:color w:val="auto"/>
          <w:sz w:val="32"/>
          <w:szCs w:val="32"/>
        </w:rPr>
        <w:t>进一步梳理和规范派车流程及费用结算，</w:t>
      </w:r>
      <w:r>
        <w:rPr>
          <w:rFonts w:ascii="仿宋" w:eastAsia="仿宋" w:cs="仿宋" w:hAnsi="仿宋" w:hint="eastAsia"/>
          <w:b w:val="0"/>
          <w:bCs w:val="0"/>
          <w:color w:val="auto"/>
          <w:sz w:val="32"/>
          <w:szCs w:val="32"/>
        </w:rPr>
        <w:t>对责任人进行追责问责</w:t>
      </w:r>
      <w:r>
        <w:rPr>
          <w:rFonts w:ascii="仿宋" w:eastAsia="仿宋" w:cs="仿宋" w:hAnsi="仿宋" w:hint="eastAsia"/>
          <w:b w:val="0"/>
          <w:bCs w:val="0"/>
          <w:color w:val="auto"/>
          <w:sz w:val="32"/>
          <w:szCs w:val="32"/>
          <w:lang w:eastAsia="zh-CN"/>
        </w:rPr>
        <w:t>。</w:t>
      </w:r>
    </w:p>
    <w:p>
      <w:pPr>
        <w:pStyle w:val="16"/>
        <w:keepLines w:val="0"/>
        <w:pageBreakBefore w:val="0"/>
        <w:widowControl w:val="0"/>
        <w:kinsoku/>
        <w:wordWrap/>
        <w:overflowPunct/>
        <w:topLinePunct w:val="0"/>
        <w:autoSpaceDE/>
        <w:bidi w:val="0"/>
        <w:spacing w:line="600" w:lineRule="exact"/>
        <w:jc w:val="both"/>
        <w:textAlignment w:val="auto"/>
        <w:rPr>
          <w:rFonts w:eastAsia="仿宋" w:hint="eastAsia"/>
          <w:color w:val="auto"/>
          <w:lang w:val="en-US" w:eastAsia="zh-CN"/>
        </w:rPr>
      </w:pPr>
      <w:r>
        <w:rPr>
          <w:rFonts w:ascii="仿宋" w:eastAsia="仿宋" w:cs="仿宋" w:hAnsi="仿宋" w:hint="eastAsia"/>
          <w:b/>
          <w:bCs/>
          <w:color w:val="auto"/>
          <w:sz w:val="32"/>
          <w:szCs w:val="32"/>
          <w:lang w:val="en-US" w:eastAsia="zh-CN"/>
        </w:rPr>
        <w:t>14.</w:t>
      </w:r>
      <w:r>
        <w:rPr>
          <w:rFonts w:ascii="仿宋" w:eastAsia="仿宋" w:cs="仿宋" w:hAnsi="仿宋" w:hint="eastAsia"/>
          <w:b/>
          <w:bCs/>
          <w:color w:val="auto"/>
          <w:sz w:val="32"/>
          <w:szCs w:val="32"/>
        </w:rPr>
        <w:t>“采购管理薄弱”</w:t>
      </w:r>
      <w:r>
        <w:rPr>
          <w:rFonts w:ascii="仿宋" w:eastAsia="仿宋" w:cs="仿宋" w:hAnsi="仿宋" w:hint="eastAsia"/>
          <w:b/>
          <w:bCs/>
          <w:color w:val="auto"/>
          <w:sz w:val="32"/>
          <w:szCs w:val="32"/>
          <w:lang w:val="en-US" w:eastAsia="zh-CN"/>
        </w:rPr>
        <w:t>方面</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color w:val="auto"/>
          <w:sz w:val="32"/>
          <w:szCs w:val="32"/>
        </w:rPr>
      </w:pPr>
      <w:r>
        <w:rPr>
          <w:rFonts w:ascii="仿宋" w:eastAsia="仿宋" w:cs="仿宋" w:hAnsi="仿宋" w:hint="eastAsia"/>
          <w:color w:val="auto"/>
          <w:sz w:val="32"/>
          <w:szCs w:val="32"/>
          <w:lang w:val="en-US" w:eastAsia="zh-CN"/>
        </w:rPr>
        <w:t>一是下发文件</w:t>
      </w:r>
      <w:r>
        <w:rPr>
          <w:rFonts w:ascii="仿宋" w:eastAsia="仿宋" w:cs="仿宋" w:hAnsi="仿宋" w:hint="eastAsia"/>
          <w:color w:val="auto"/>
          <w:sz w:val="32"/>
          <w:szCs w:val="32"/>
        </w:rPr>
        <w:t>收集汇总2025年下半年采购需求</w:t>
      </w:r>
      <w:r>
        <w:rPr>
          <w:rFonts w:ascii="仿宋" w:eastAsia="仿宋" w:cs="仿宋" w:hAnsi="仿宋" w:hint="eastAsia"/>
          <w:color w:val="auto"/>
          <w:sz w:val="32"/>
          <w:szCs w:val="32"/>
          <w:lang w:eastAsia="zh-CN"/>
        </w:rPr>
        <w:t>，</w:t>
      </w:r>
      <w:r>
        <w:rPr>
          <w:rFonts w:ascii="仿宋" w:eastAsia="仿宋" w:cs="仿宋" w:hAnsi="仿宋" w:hint="eastAsia"/>
          <w:color w:val="auto"/>
          <w:sz w:val="32"/>
          <w:szCs w:val="32"/>
          <w:lang w:val="en-US" w:eastAsia="zh-CN"/>
        </w:rPr>
        <w:t>下发工作通知收集</w:t>
      </w:r>
      <w:r>
        <w:rPr>
          <w:rFonts w:ascii="仿宋" w:eastAsia="仿宋" w:cs="仿宋" w:hAnsi="仿宋" w:hint="eastAsia"/>
          <w:color w:val="auto"/>
          <w:sz w:val="32"/>
          <w:szCs w:val="32"/>
        </w:rPr>
        <w:t>零星购买项目并建立台账，强化授权管控。对越权采购的</w:t>
      </w:r>
      <w:r>
        <w:rPr>
          <w:rFonts w:ascii="仿宋" w:eastAsia="仿宋" w:cs="仿宋" w:hAnsi="仿宋" w:hint="eastAsia"/>
          <w:color w:val="auto"/>
          <w:sz w:val="32"/>
          <w:szCs w:val="32"/>
          <w:lang w:eastAsia="zh-CN"/>
        </w:rPr>
        <w:t>相关</w:t>
      </w:r>
      <w:r>
        <w:rPr>
          <w:rFonts w:ascii="仿宋" w:eastAsia="仿宋" w:cs="仿宋" w:hAnsi="仿宋" w:hint="eastAsia"/>
          <w:color w:val="auto"/>
          <w:sz w:val="32"/>
          <w:szCs w:val="32"/>
        </w:rPr>
        <w:t>责任人给予经济考核。</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hint="eastAsia"/>
          <w:b w:val="0"/>
          <w:bCs w:val="0"/>
          <w:color w:val="auto"/>
          <w:sz w:val="32"/>
          <w:szCs w:val="32"/>
          <w:lang w:val="en-US" w:eastAsia="zh-CN"/>
        </w:rPr>
      </w:pPr>
      <w:r>
        <w:rPr>
          <w:rFonts w:ascii="仿宋" w:eastAsia="仿宋" w:cs="仿宋" w:hAnsi="仿宋" w:hint="eastAsia"/>
          <w:b w:val="0"/>
          <w:bCs w:val="0"/>
          <w:color w:val="auto"/>
          <w:sz w:val="32"/>
          <w:szCs w:val="32"/>
          <w:lang w:val="en-US" w:eastAsia="zh-CN"/>
        </w:rPr>
        <w:t>二是对围标串标的相关责任人给予考核，并开展全市采购工作培训。</w:t>
      </w:r>
    </w:p>
    <w:p>
      <w:pPr>
        <w:keepLines w:val="0"/>
        <w:pageBreakBefore w:val="0"/>
        <w:widowControl w:val="0"/>
        <w:numPr>
          <w:ilvl w:val="0"/>
          <w:numId w:val="2"/>
        </w:numPr>
        <w:kinsoku/>
        <w:wordWrap/>
        <w:overflowPunct/>
        <w:topLinePunct w:val="0"/>
        <w:autoSpaceDE/>
        <w:bidi w:val="0"/>
        <w:spacing w:line="600" w:lineRule="exact"/>
        <w:ind w:left="0" w:firstLineChars="200" w:firstLine="640"/>
        <w:jc w:val="both"/>
        <w:textAlignment w:val="auto"/>
        <w:rPr>
          <w:rFonts w:ascii="楷体" w:eastAsia="楷体" w:cs="楷体" w:hAnsi="楷体" w:hint="eastAsia"/>
          <w:b/>
          <w:bCs/>
          <w:color w:val="auto"/>
          <w:sz w:val="32"/>
          <w:szCs w:val="32"/>
          <w:lang w:val="en-US" w:eastAsia="zh-CN"/>
        </w:rPr>
      </w:pPr>
      <w:r>
        <w:rPr>
          <w:rFonts w:ascii="楷体" w:eastAsia="楷体" w:cs="楷体" w:hAnsi="楷体" w:hint="eastAsia"/>
          <w:b/>
          <w:bCs/>
          <w:color w:val="auto"/>
          <w:sz w:val="32"/>
          <w:szCs w:val="32"/>
          <w:lang w:val="en-US" w:eastAsia="zh-CN"/>
        </w:rPr>
        <w:t>关于“党委领导作用发挥不充分，干部管理监督不严格”方面的整改情况</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hint="eastAsia"/>
          <w:b/>
          <w:bCs/>
          <w:color w:val="auto"/>
          <w:sz w:val="32"/>
          <w:szCs w:val="32"/>
          <w:lang w:val="en-US" w:eastAsia="zh-CN"/>
        </w:rPr>
      </w:pPr>
      <w:r>
        <w:rPr>
          <w:rFonts w:ascii="仿宋" w:eastAsia="仿宋" w:cs="仿宋" w:hAnsi="仿宋" w:hint="eastAsia"/>
          <w:b/>
          <w:bCs/>
          <w:color w:val="auto"/>
          <w:sz w:val="32"/>
          <w:szCs w:val="32"/>
          <w:lang w:val="en-US" w:eastAsia="zh-CN"/>
        </w:rPr>
        <w:t>15.</w:t>
      </w:r>
      <w:r>
        <w:rPr>
          <w:rFonts w:ascii="仿宋" w:eastAsia="仿宋" w:cs="仿宋" w:hAnsi="仿宋" w:hint="eastAsia"/>
          <w:b/>
          <w:bCs/>
          <w:color w:val="auto"/>
          <w:sz w:val="32"/>
          <w:szCs w:val="32"/>
        </w:rPr>
        <w:t>“干部监督管理不到位”</w:t>
      </w:r>
      <w:r>
        <w:rPr>
          <w:rFonts w:ascii="仿宋" w:eastAsia="仿宋" w:cs="仿宋" w:hAnsi="仿宋" w:hint="eastAsia"/>
          <w:b/>
          <w:bCs/>
          <w:color w:val="auto"/>
          <w:sz w:val="32"/>
          <w:szCs w:val="32"/>
          <w:lang w:val="en-US" w:eastAsia="zh-CN"/>
        </w:rPr>
        <w:t>方面</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hint="eastAsia"/>
          <w:color w:val="auto"/>
          <w:sz w:val="32"/>
          <w:szCs w:val="32"/>
        </w:rPr>
      </w:pPr>
      <w:r>
        <w:rPr>
          <w:rFonts w:ascii="仿宋" w:eastAsia="仿宋" w:cs="仿宋" w:hAnsi="仿宋" w:hint="eastAsia"/>
          <w:color w:val="auto"/>
          <w:sz w:val="32"/>
          <w:szCs w:val="32"/>
          <w:lang w:val="en-US" w:eastAsia="zh-CN"/>
        </w:rPr>
        <w:t>一是</w:t>
      </w:r>
      <w:r>
        <w:rPr>
          <w:rFonts w:ascii="仿宋" w:eastAsia="仿宋" w:cs="仿宋" w:hAnsi="仿宋" w:hint="eastAsia"/>
          <w:color w:val="auto"/>
          <w:sz w:val="32"/>
          <w:szCs w:val="32"/>
        </w:rPr>
        <w:t>对相关人员实施停岗收欠，强化“数智化”人力系统管理，加强干部日常监督。</w:t>
      </w:r>
    </w:p>
    <w:p>
      <w:pPr>
        <w:keepLines w:val="0"/>
        <w:pageBreakBefore w:val="0"/>
        <w:widowControl w:val="0"/>
        <w:kinsoku/>
        <w:wordWrap/>
        <w:overflowPunct/>
        <w:topLinePunct w:val="0"/>
        <w:autoSpaceDE/>
        <w:bidi w:val="0"/>
        <w:spacing w:line="600" w:lineRule="exact"/>
        <w:ind w:firstLineChars="200" w:firstLine="640"/>
        <w:jc w:val="both"/>
        <w:textAlignment w:val="auto"/>
        <w:rPr>
          <w:rFonts w:ascii="仿宋" w:eastAsia="仿宋" w:cs="仿宋" w:hAnsi="仿宋" w:hint="eastAsia"/>
          <w:color w:val="auto"/>
          <w:sz w:val="32"/>
          <w:szCs w:val="32"/>
          <w:lang w:val="en-US" w:eastAsia="zh-CN"/>
        </w:rPr>
      </w:pPr>
      <w:r>
        <w:rPr>
          <w:rFonts w:ascii="仿宋" w:eastAsia="仿宋" w:cs="仿宋" w:hAnsi="仿宋" w:hint="eastAsia"/>
          <w:color w:val="auto"/>
          <w:sz w:val="32"/>
          <w:szCs w:val="32"/>
          <w:lang w:val="en-US" w:eastAsia="zh-CN"/>
        </w:rPr>
        <w:t>二是新进大学生办理入职时已全部收集亲属工作情况，避免应回避未回避。</w:t>
      </w:r>
    </w:p>
    <w:p>
      <w:pPr>
        <w:keepLines w:val="0"/>
        <w:pageBreakBefore w:val="0"/>
        <w:widowControl w:val="0"/>
        <w:kinsoku/>
        <w:wordWrap/>
        <w:overflowPunct/>
        <w:topLinePunct w:val="0"/>
        <w:autoSpaceDE/>
        <w:bidi w:val="0"/>
        <w:spacing w:line="600" w:lineRule="exact"/>
        <w:ind w:firstLineChars="200" w:firstLine="640"/>
        <w:jc w:val="both"/>
        <w:textAlignment w:val="auto"/>
        <w:rPr>
          <w:rFonts w:ascii="仿宋" w:eastAsia="仿宋" w:cs="仿宋" w:hAnsi="仿宋" w:hint="eastAsia"/>
          <w:color w:val="auto"/>
          <w:sz w:val="32"/>
          <w:szCs w:val="32"/>
          <w:lang w:eastAsia="zh-CN"/>
        </w:rPr>
      </w:pPr>
      <w:r>
        <w:rPr>
          <w:rFonts w:ascii="仿宋" w:eastAsia="仿宋" w:cs="仿宋" w:hAnsi="仿宋" w:hint="eastAsia"/>
          <w:color w:val="auto"/>
          <w:sz w:val="32"/>
          <w:szCs w:val="32"/>
          <w:lang w:val="en-US" w:eastAsia="zh-CN"/>
        </w:rPr>
        <w:t>三是</w:t>
      </w:r>
      <w:r>
        <w:rPr>
          <w:rFonts w:ascii="仿宋" w:eastAsia="仿宋" w:cs="仿宋" w:hAnsi="仿宋" w:hint="eastAsia"/>
          <w:color w:val="auto"/>
          <w:sz w:val="32"/>
          <w:szCs w:val="32"/>
        </w:rPr>
        <w:t>制定具体轮岗计划，严格执行。</w:t>
      </w:r>
    </w:p>
    <w:p>
      <w:pPr>
        <w:pStyle w:val="16"/>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hint="eastAsia"/>
          <w:b/>
          <w:bCs/>
          <w:color w:val="auto"/>
          <w:sz w:val="32"/>
          <w:szCs w:val="32"/>
          <w:lang w:val="en-US" w:eastAsia="zh-CN"/>
        </w:rPr>
      </w:pPr>
      <w:r>
        <w:rPr>
          <w:rFonts w:ascii="仿宋" w:eastAsia="仿宋" w:cs="仿宋" w:hAnsi="仿宋" w:hint="eastAsia"/>
          <w:b/>
          <w:bCs/>
          <w:color w:val="auto"/>
          <w:sz w:val="32"/>
          <w:szCs w:val="32"/>
          <w:lang w:val="en-US" w:eastAsia="zh-CN"/>
        </w:rPr>
        <w:t>16.</w:t>
      </w:r>
      <w:r>
        <w:rPr>
          <w:rFonts w:ascii="仿宋" w:eastAsia="仿宋" w:cs="仿宋" w:hAnsi="仿宋" w:hint="eastAsia"/>
          <w:b/>
          <w:bCs/>
          <w:color w:val="auto"/>
          <w:sz w:val="32"/>
          <w:szCs w:val="32"/>
        </w:rPr>
        <w:t>“基层党组织建设薄弱”</w:t>
      </w:r>
      <w:r>
        <w:rPr>
          <w:rFonts w:ascii="仿宋" w:eastAsia="仿宋" w:cs="仿宋" w:hAnsi="仿宋" w:hint="eastAsia"/>
          <w:b/>
          <w:bCs/>
          <w:color w:val="auto"/>
          <w:sz w:val="32"/>
          <w:szCs w:val="32"/>
          <w:lang w:val="en-US" w:eastAsia="zh-CN"/>
        </w:rPr>
        <w:t>方面</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color w:val="auto"/>
          <w:sz w:val="32"/>
          <w:szCs w:val="32"/>
        </w:rPr>
      </w:pPr>
      <w:r>
        <w:rPr>
          <w:rFonts w:ascii="仿宋" w:eastAsia="仿宋" w:cs="仿宋" w:hAnsi="仿宋" w:hint="eastAsia"/>
          <w:b w:val="0"/>
          <w:bCs w:val="0"/>
          <w:color w:val="auto"/>
          <w:sz w:val="32"/>
          <w:szCs w:val="32"/>
          <w:lang w:val="en-US" w:eastAsia="zh-CN"/>
        </w:rPr>
        <w:t>一是</w:t>
      </w:r>
      <w:r>
        <w:rPr>
          <w:rFonts w:ascii="仿宋" w:eastAsia="仿宋" w:cs="仿宋" w:hAnsi="仿宋" w:hint="eastAsia"/>
          <w:color w:val="auto"/>
          <w:sz w:val="32"/>
          <w:szCs w:val="32"/>
        </w:rPr>
        <w:t xml:space="preserve">对相关党组织进行全市通报批评，完成全市各级党组织届期摸底。             </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hint="eastAsia"/>
          <w:color w:val="auto"/>
          <w:sz w:val="32"/>
          <w:szCs w:val="32"/>
        </w:rPr>
      </w:pPr>
      <w:r>
        <w:rPr>
          <w:rFonts w:ascii="仿宋" w:eastAsia="仿宋" w:cs="仿宋" w:hAnsi="仿宋" w:hint="eastAsia"/>
          <w:color w:val="auto"/>
          <w:sz w:val="32"/>
          <w:szCs w:val="32"/>
          <w:lang w:val="en-US" w:eastAsia="zh-CN"/>
        </w:rPr>
        <w:t>二是</w:t>
      </w:r>
      <w:r>
        <w:rPr>
          <w:rFonts w:ascii="仿宋" w:eastAsia="仿宋" w:cs="仿宋" w:hAnsi="仿宋" w:hint="eastAsia"/>
          <w:color w:val="auto"/>
          <w:sz w:val="32"/>
          <w:szCs w:val="32"/>
        </w:rPr>
        <w:t>取消</w:t>
      </w:r>
      <w:r>
        <w:rPr>
          <w:rFonts w:ascii="仿宋" w:eastAsia="仿宋" w:cs="仿宋" w:hAnsi="仿宋" w:hint="eastAsia"/>
          <w:color w:val="auto"/>
          <w:sz w:val="32"/>
          <w:szCs w:val="32"/>
          <w:lang w:val="en-US" w:eastAsia="zh-CN"/>
        </w:rPr>
        <w:t>相关</w:t>
      </w:r>
      <w:r>
        <w:rPr>
          <w:rFonts w:ascii="仿宋" w:eastAsia="仿宋" w:cs="仿宋" w:hAnsi="仿宋" w:hint="eastAsia"/>
          <w:color w:val="auto"/>
          <w:sz w:val="32"/>
          <w:szCs w:val="32"/>
        </w:rPr>
        <w:t>党支部及责任人2025-2026年评先评优资格，对</w:t>
      </w:r>
      <w:r>
        <w:rPr>
          <w:rFonts w:ascii="仿宋" w:eastAsia="仿宋" w:cs="仿宋" w:hAnsi="仿宋" w:hint="eastAsia"/>
          <w:color w:val="auto"/>
          <w:sz w:val="32"/>
          <w:szCs w:val="32"/>
          <w:lang w:val="en-US" w:eastAsia="zh-CN"/>
        </w:rPr>
        <w:t>相关</w:t>
      </w:r>
      <w:r>
        <w:rPr>
          <w:rFonts w:ascii="仿宋" w:eastAsia="仿宋" w:cs="仿宋" w:hAnsi="仿宋" w:hint="eastAsia"/>
          <w:color w:val="auto"/>
          <w:sz w:val="32"/>
          <w:szCs w:val="32"/>
        </w:rPr>
        <w:t>县分公司2024年党建考评结果等次下降一级</w:t>
      </w:r>
      <w:r>
        <w:rPr>
          <w:rFonts w:ascii="仿宋" w:eastAsia="仿宋" w:cs="仿宋" w:hAnsi="仿宋" w:hint="eastAsia"/>
          <w:color w:val="auto"/>
          <w:sz w:val="32"/>
          <w:szCs w:val="32"/>
          <w:lang w:eastAsia="zh-CN"/>
        </w:rPr>
        <w:t>。</w:t>
      </w:r>
      <w:r>
        <w:rPr>
          <w:rFonts w:ascii="仿宋" w:eastAsia="仿宋" w:cs="仿宋" w:hAnsi="仿宋" w:hint="eastAsia"/>
          <w:color w:val="auto"/>
          <w:sz w:val="32"/>
          <w:szCs w:val="32"/>
        </w:rPr>
        <w:t>对相关党支部书记和责任人开展批评教育，并在党员大会作出深刻检讨。</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hint="eastAsia"/>
          <w:b/>
          <w:bCs/>
          <w:color w:val="auto"/>
          <w:sz w:val="32"/>
          <w:szCs w:val="32"/>
          <w:lang w:val="en-US" w:eastAsia="zh-CN"/>
        </w:rPr>
      </w:pPr>
      <w:r>
        <w:rPr>
          <w:rFonts w:ascii="仿宋" w:eastAsia="仿宋" w:cs="仿宋" w:hAnsi="仿宋" w:hint="eastAsia"/>
          <w:b/>
          <w:bCs/>
          <w:color w:val="auto"/>
          <w:sz w:val="32"/>
          <w:szCs w:val="32"/>
          <w:lang w:val="en-US" w:eastAsia="zh-CN"/>
        </w:rPr>
        <w:t>17.</w:t>
      </w:r>
      <w:r>
        <w:rPr>
          <w:rFonts w:ascii="仿宋" w:eastAsia="仿宋" w:cs="仿宋" w:hAnsi="仿宋" w:hint="eastAsia"/>
          <w:b/>
          <w:bCs/>
          <w:color w:val="auto"/>
          <w:sz w:val="32"/>
          <w:szCs w:val="32"/>
        </w:rPr>
        <w:t>“党内政治生活不严不实”</w:t>
      </w:r>
      <w:r>
        <w:rPr>
          <w:rFonts w:ascii="仿宋" w:eastAsia="仿宋" w:cs="仿宋" w:hAnsi="仿宋" w:hint="eastAsia"/>
          <w:b/>
          <w:bCs/>
          <w:color w:val="auto"/>
          <w:sz w:val="32"/>
          <w:szCs w:val="32"/>
          <w:lang w:val="en-US" w:eastAsia="zh-CN"/>
        </w:rPr>
        <w:t>方面</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hint="eastAsia"/>
          <w:color w:val="auto"/>
          <w:sz w:val="32"/>
          <w:szCs w:val="32"/>
        </w:rPr>
      </w:pPr>
      <w:r>
        <w:rPr>
          <w:rFonts w:ascii="仿宋" w:eastAsia="仿宋" w:cs="仿宋" w:hAnsi="仿宋" w:hint="eastAsia"/>
          <w:color w:val="auto"/>
          <w:sz w:val="32"/>
          <w:szCs w:val="32"/>
          <w:lang w:val="en-US" w:eastAsia="zh-CN"/>
        </w:rPr>
        <w:t>一是</w:t>
      </w:r>
      <w:r>
        <w:rPr>
          <w:rFonts w:ascii="仿宋" w:eastAsia="仿宋" w:cs="仿宋" w:hAnsi="仿宋" w:hint="eastAsia"/>
          <w:color w:val="auto"/>
          <w:sz w:val="32"/>
          <w:szCs w:val="32"/>
        </w:rPr>
        <w:t>相关人员已对材料进行修改完善</w:t>
      </w:r>
      <w:r>
        <w:rPr>
          <w:rFonts w:ascii="仿宋" w:eastAsia="仿宋" w:cs="仿宋" w:hAnsi="仿宋" w:hint="eastAsia"/>
          <w:color w:val="auto"/>
          <w:sz w:val="32"/>
          <w:szCs w:val="32"/>
          <w:lang w:eastAsia="zh-CN"/>
        </w:rPr>
        <w:t>，</w:t>
      </w:r>
      <w:r>
        <w:rPr>
          <w:rFonts w:ascii="仿宋" w:eastAsia="仿宋" w:cs="仿宋" w:hAnsi="仿宋" w:hint="eastAsia"/>
          <w:color w:val="auto"/>
          <w:sz w:val="32"/>
          <w:szCs w:val="32"/>
        </w:rPr>
        <w:t>对民主生活会流程进行培训，并对材料撰写、审核工作要求进行重申。</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hint="eastAsia"/>
          <w:color w:val="auto"/>
          <w:sz w:val="32"/>
          <w:szCs w:val="32"/>
        </w:rPr>
      </w:pPr>
      <w:r>
        <w:rPr>
          <w:rFonts w:ascii="仿宋" w:eastAsia="仿宋" w:cs="仿宋" w:hAnsi="仿宋" w:hint="eastAsia"/>
          <w:color w:val="auto"/>
          <w:sz w:val="32"/>
          <w:szCs w:val="32"/>
          <w:lang w:val="en-US" w:eastAsia="zh-CN"/>
        </w:rPr>
        <w:t>二是</w:t>
      </w:r>
      <w:r>
        <w:rPr>
          <w:rFonts w:ascii="仿宋" w:eastAsia="仿宋" w:cs="仿宋" w:hAnsi="仿宋" w:hint="eastAsia"/>
          <w:color w:val="auto"/>
          <w:sz w:val="32"/>
          <w:szCs w:val="32"/>
        </w:rPr>
        <w:t>对涉及问题的支部书记及责任人进行约谈</w:t>
      </w:r>
      <w:r>
        <w:rPr>
          <w:rFonts w:ascii="仿宋" w:eastAsia="仿宋" w:cs="仿宋" w:hAnsi="仿宋" w:hint="eastAsia"/>
          <w:color w:val="auto"/>
          <w:sz w:val="32"/>
          <w:szCs w:val="32"/>
          <w:lang w:eastAsia="zh-CN"/>
        </w:rPr>
        <w:t>，开展</w:t>
      </w:r>
      <w:r>
        <w:rPr>
          <w:rFonts w:ascii="仿宋" w:eastAsia="仿宋" w:cs="仿宋" w:hAnsi="仿宋" w:hint="eastAsia"/>
          <w:color w:val="auto"/>
          <w:sz w:val="32"/>
          <w:szCs w:val="32"/>
        </w:rPr>
        <w:t>党务人员素质培训，就组织生活会相关要求开展再次学习。</w:t>
      </w:r>
    </w:p>
    <w:p>
      <w:pPr>
        <w:pStyle w:val="16"/>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color w:val="auto"/>
          <w:lang w:val="en-US" w:eastAsia="zh-CN"/>
        </w:rPr>
      </w:pPr>
      <w:bookmarkStart w:id="1" w:name="OLE_LINK3"/>
      <w:r>
        <w:rPr>
          <w:rFonts w:ascii="楷体" w:eastAsia="楷体" w:cs="楷体" w:hAnsi="楷体" w:hint="eastAsia"/>
          <w:b/>
          <w:bCs/>
          <w:color w:val="auto"/>
          <w:sz w:val="32"/>
          <w:szCs w:val="32"/>
          <w:lang w:eastAsia="zh-CN"/>
        </w:rPr>
        <w:t>（</w:t>
      </w:r>
      <w:r>
        <w:rPr>
          <w:rFonts w:ascii="楷体" w:eastAsia="楷体" w:cs="楷体" w:hAnsi="楷体" w:hint="eastAsia"/>
          <w:b/>
          <w:bCs/>
          <w:color w:val="auto"/>
          <w:sz w:val="32"/>
          <w:szCs w:val="32"/>
          <w:lang w:val="en-US" w:eastAsia="zh-CN"/>
        </w:rPr>
        <w:t>四</w:t>
      </w:r>
      <w:r>
        <w:rPr>
          <w:rFonts w:ascii="楷体" w:eastAsia="楷体" w:cs="楷体" w:hAnsi="楷体" w:hint="eastAsia"/>
          <w:b/>
          <w:bCs/>
          <w:color w:val="auto"/>
          <w:sz w:val="32"/>
          <w:szCs w:val="32"/>
          <w:lang w:eastAsia="zh-CN"/>
        </w:rPr>
        <w:t>）关于“深化巡视巡察整改和审计整改不严不实，同类问题屡查屡犯”方面</w:t>
      </w:r>
      <w:r>
        <w:rPr>
          <w:rFonts w:ascii="楷体" w:eastAsia="楷体" w:cs="楷体" w:hAnsi="楷体" w:hint="eastAsia"/>
          <w:b/>
          <w:bCs/>
          <w:color w:val="auto"/>
          <w:sz w:val="32"/>
          <w:szCs w:val="32"/>
          <w:lang w:val="en-US" w:eastAsia="zh-CN"/>
        </w:rPr>
        <w:t>的整改情况</w:t>
      </w:r>
    </w:p>
    <w:p>
      <w:pPr>
        <w:pStyle w:val="16"/>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eastAsia="仿宋" w:hint="eastAsia"/>
          <w:color w:val="auto"/>
          <w:lang w:val="en-US" w:eastAsia="zh-CN"/>
        </w:rPr>
      </w:pPr>
      <w:r>
        <w:rPr>
          <w:rFonts w:ascii="仿宋" w:eastAsia="仿宋" w:cs="仿宋" w:hAnsi="仿宋" w:hint="eastAsia"/>
          <w:b/>
          <w:bCs/>
          <w:color w:val="auto"/>
          <w:sz w:val="32"/>
          <w:szCs w:val="32"/>
          <w:lang w:val="en-US" w:eastAsia="zh-CN"/>
        </w:rPr>
        <w:t>18.</w:t>
      </w:r>
      <w:r>
        <w:rPr>
          <w:rFonts w:ascii="仿宋" w:eastAsia="仿宋" w:cs="仿宋" w:hAnsi="仿宋" w:hint="eastAsia"/>
          <w:b/>
          <w:bCs/>
          <w:color w:val="auto"/>
          <w:sz w:val="32"/>
          <w:szCs w:val="32"/>
        </w:rPr>
        <w:t>“巡视巡察整改责任未压实”</w:t>
      </w:r>
      <w:r>
        <w:rPr>
          <w:rFonts w:ascii="仿宋" w:eastAsia="仿宋" w:cs="仿宋" w:hAnsi="仿宋" w:hint="eastAsia"/>
          <w:b/>
          <w:bCs/>
          <w:color w:val="auto"/>
          <w:sz w:val="32"/>
          <w:szCs w:val="32"/>
          <w:lang w:val="en-US" w:eastAsia="zh-CN"/>
        </w:rPr>
        <w:t>方面</w:t>
      </w:r>
    </w:p>
    <w:p>
      <w:pPr>
        <w:keepLines w:val="0"/>
        <w:pageBreakBefore w:val="0"/>
        <w:widowControl w:val="0"/>
        <w:kinsoku/>
        <w:wordWrap/>
        <w:overflowPunct/>
        <w:topLinePunct w:val="0"/>
        <w:autoSpaceDE/>
        <w:bidi w:val="0"/>
        <w:spacing w:line="600" w:lineRule="exact"/>
        <w:ind w:firstLineChars="200" w:firstLine="640"/>
        <w:jc w:val="both"/>
        <w:textAlignment w:val="auto"/>
        <w:rPr>
          <w:rFonts w:ascii="仿宋" w:eastAsia="仿宋" w:cs="仿宋" w:hAnsi="仿宋" w:hint="eastAsia"/>
          <w:color w:val="auto"/>
          <w:sz w:val="32"/>
          <w:szCs w:val="32"/>
          <w:lang w:eastAsia="zh-CN"/>
        </w:rPr>
      </w:pPr>
      <w:bookmarkEnd w:id="1"/>
      <w:r>
        <w:rPr>
          <w:rFonts w:ascii="仿宋" w:eastAsia="仿宋" w:cs="仿宋" w:hAnsi="仿宋" w:hint="eastAsia"/>
          <w:color w:val="auto"/>
          <w:sz w:val="32"/>
          <w:szCs w:val="32"/>
          <w:lang w:val="en-US" w:eastAsia="zh-CN"/>
        </w:rPr>
        <w:t>一是</w:t>
      </w:r>
      <w:r>
        <w:rPr>
          <w:rFonts w:ascii="仿宋" w:eastAsia="仿宋" w:cs="仿宋" w:hAnsi="仿宋" w:hint="eastAsia"/>
          <w:color w:val="auto"/>
          <w:sz w:val="32"/>
          <w:szCs w:val="32"/>
        </w:rPr>
        <w:t>对1109个行政村经纬度进行重新核实定位。开展建制村打卡专项检查，对工作落实不到位的</w:t>
      </w:r>
      <w:r>
        <w:rPr>
          <w:rFonts w:ascii="仿宋" w:eastAsia="仿宋" w:cs="仿宋" w:hAnsi="仿宋" w:hint="eastAsia"/>
          <w:color w:val="auto"/>
          <w:sz w:val="32"/>
          <w:szCs w:val="32"/>
          <w:lang w:eastAsia="zh-CN"/>
        </w:rPr>
        <w:t>相关责任人</w:t>
      </w:r>
      <w:r>
        <w:rPr>
          <w:rFonts w:ascii="仿宋" w:eastAsia="仿宋" w:cs="仿宋" w:hAnsi="仿宋" w:hint="eastAsia"/>
          <w:color w:val="auto"/>
          <w:sz w:val="32"/>
          <w:szCs w:val="32"/>
        </w:rPr>
        <w:t>考核</w:t>
      </w:r>
      <w:r>
        <w:rPr>
          <w:rFonts w:ascii="仿宋" w:eastAsia="仿宋" w:cs="仿宋" w:hAnsi="仿宋" w:hint="eastAsia"/>
          <w:color w:val="auto"/>
          <w:sz w:val="32"/>
          <w:szCs w:val="32"/>
          <w:lang w:eastAsia="zh-CN"/>
        </w:rPr>
        <w:t>。</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color w:val="auto"/>
          <w:sz w:val="32"/>
          <w:szCs w:val="32"/>
        </w:rPr>
      </w:pPr>
      <w:r>
        <w:rPr>
          <w:rFonts w:ascii="仿宋" w:eastAsia="仿宋" w:cs="仿宋" w:hAnsi="仿宋" w:hint="eastAsia"/>
          <w:b w:val="0"/>
          <w:bCs w:val="0"/>
          <w:color w:val="auto"/>
          <w:sz w:val="32"/>
          <w:szCs w:val="32"/>
          <w:lang w:val="en-US" w:eastAsia="zh-CN"/>
        </w:rPr>
        <w:t>二是</w:t>
      </w:r>
      <w:r>
        <w:rPr>
          <w:rFonts w:ascii="仿宋" w:eastAsia="仿宋" w:cs="仿宋" w:hAnsi="仿宋" w:hint="eastAsia"/>
          <w:b w:val="0"/>
          <w:bCs w:val="0"/>
          <w:color w:val="auto"/>
          <w:sz w:val="32"/>
          <w:szCs w:val="32"/>
        </w:rPr>
        <w:t>制</w:t>
      </w:r>
      <w:r>
        <w:rPr>
          <w:rFonts w:ascii="仿宋" w:eastAsia="仿宋" w:cs="仿宋" w:hAnsi="仿宋" w:hint="eastAsia"/>
          <w:color w:val="auto"/>
          <w:sz w:val="32"/>
          <w:szCs w:val="32"/>
        </w:rPr>
        <w:t>定下发</w:t>
      </w:r>
      <w:r>
        <w:rPr>
          <w:rFonts w:ascii="仿宋" w:eastAsia="仿宋" w:cs="仿宋" w:hAnsi="仿宋" w:hint="eastAsia"/>
          <w:color w:val="auto"/>
          <w:sz w:val="32"/>
          <w:szCs w:val="32"/>
          <w:lang w:val="en-US" w:eastAsia="zh-CN"/>
        </w:rPr>
        <w:t>文件</w:t>
      </w:r>
      <w:r>
        <w:rPr>
          <w:rFonts w:ascii="仿宋" w:eastAsia="仿宋" w:cs="仿宋" w:hAnsi="仿宋" w:hint="eastAsia"/>
          <w:color w:val="auto"/>
          <w:sz w:val="32"/>
          <w:szCs w:val="32"/>
        </w:rPr>
        <w:t>，对党组织换届、党员发展等工作进行重申。</w:t>
      </w:r>
    </w:p>
    <w:p>
      <w:pPr>
        <w:pStyle w:val="16"/>
        <w:keepLines w:val="0"/>
        <w:pageBreakBefore w:val="0"/>
        <w:widowControl w:val="0"/>
        <w:kinsoku/>
        <w:wordWrap/>
        <w:overflowPunct/>
        <w:topLinePunct w:val="0"/>
        <w:autoSpaceDE/>
        <w:bidi w:val="0"/>
        <w:spacing w:line="600" w:lineRule="exact"/>
        <w:jc w:val="both"/>
        <w:textAlignment w:val="auto"/>
        <w:rPr>
          <w:rFonts w:ascii="楷体" w:eastAsia="仿宋" w:cs="楷体" w:hAnsi="楷体" w:hint="eastAsia"/>
          <w:color w:val="auto"/>
          <w:lang w:val="en-US" w:eastAsia="zh-CN"/>
        </w:rPr>
      </w:pPr>
      <w:r>
        <w:rPr>
          <w:rFonts w:ascii="仿宋" w:eastAsia="仿宋" w:cs="仿宋" w:hAnsi="仿宋" w:hint="eastAsia"/>
          <w:b/>
          <w:bCs/>
          <w:color w:val="auto"/>
          <w:sz w:val="32"/>
          <w:szCs w:val="32"/>
          <w:lang w:val="en-US" w:eastAsia="zh-CN"/>
        </w:rPr>
        <w:t>19.</w:t>
      </w:r>
      <w:r>
        <w:rPr>
          <w:rFonts w:ascii="仿宋" w:eastAsia="仿宋" w:cs="仿宋" w:hAnsi="仿宋" w:hint="eastAsia"/>
          <w:b/>
          <w:bCs/>
          <w:color w:val="auto"/>
          <w:sz w:val="32"/>
          <w:szCs w:val="32"/>
        </w:rPr>
        <w:t>“审计整改打折扣”</w:t>
      </w:r>
      <w:r>
        <w:rPr>
          <w:rFonts w:ascii="仿宋" w:eastAsia="仿宋" w:cs="仿宋" w:hAnsi="仿宋" w:hint="eastAsia"/>
          <w:b/>
          <w:bCs/>
          <w:color w:val="auto"/>
          <w:sz w:val="32"/>
          <w:szCs w:val="32"/>
          <w:lang w:val="en-US" w:eastAsia="zh-CN"/>
        </w:rPr>
        <w:t>方面</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color w:val="auto"/>
          <w:sz w:val="32"/>
          <w:szCs w:val="32"/>
        </w:rPr>
      </w:pPr>
      <w:r>
        <w:rPr>
          <w:rFonts w:ascii="仿宋" w:eastAsia="仿宋" w:cs="仿宋" w:hAnsi="仿宋" w:hint="eastAsia"/>
          <w:color w:val="auto"/>
          <w:sz w:val="32"/>
          <w:szCs w:val="32"/>
        </w:rPr>
        <w:t>分销库存账实不符全部整改到位</w:t>
      </w:r>
      <w:r>
        <w:rPr>
          <w:rFonts w:ascii="仿宋" w:eastAsia="仿宋" w:cs="仿宋" w:hAnsi="仿宋" w:hint="eastAsia"/>
          <w:color w:val="auto"/>
          <w:sz w:val="32"/>
          <w:szCs w:val="32"/>
          <w:lang w:val="en-US" w:eastAsia="zh-CN"/>
        </w:rPr>
        <w:t>并完成账务处理。</w:t>
      </w:r>
      <w:r>
        <w:rPr>
          <w:rFonts w:ascii="仿宋" w:eastAsia="仿宋" w:cs="仿宋" w:hAnsi="仿宋" w:hint="eastAsia"/>
          <w:color w:val="auto"/>
          <w:sz w:val="32"/>
          <w:szCs w:val="32"/>
          <w:lang w:eastAsia="zh-CN"/>
        </w:rPr>
        <w:t>同时，</w:t>
      </w:r>
      <w:r>
        <w:rPr>
          <w:rFonts w:ascii="仿宋" w:eastAsia="仿宋" w:cs="仿宋" w:hAnsi="仿宋" w:hint="eastAsia"/>
          <w:color w:val="auto"/>
          <w:sz w:val="32"/>
          <w:szCs w:val="32"/>
          <w:lang w:val="en-US" w:eastAsia="zh-CN"/>
        </w:rPr>
        <w:t>持续加强</w:t>
      </w:r>
      <w:r>
        <w:rPr>
          <w:rFonts w:ascii="仿宋" w:eastAsia="仿宋" w:cs="仿宋" w:hAnsi="仿宋" w:hint="eastAsia"/>
          <w:color w:val="auto"/>
          <w:sz w:val="32"/>
          <w:szCs w:val="32"/>
        </w:rPr>
        <w:t>库存管理</w:t>
      </w:r>
      <w:r>
        <w:rPr>
          <w:rFonts w:ascii="仿宋" w:eastAsia="仿宋" w:cs="仿宋" w:hAnsi="仿宋" w:hint="eastAsia"/>
          <w:color w:val="auto"/>
          <w:sz w:val="32"/>
          <w:szCs w:val="32"/>
          <w:lang w:eastAsia="zh-CN"/>
        </w:rPr>
        <w:t>，</w:t>
      </w:r>
      <w:r>
        <w:rPr>
          <w:rFonts w:ascii="仿宋" w:eastAsia="仿宋" w:cs="仿宋" w:hAnsi="仿宋" w:hint="eastAsia"/>
          <w:color w:val="auto"/>
          <w:sz w:val="32"/>
          <w:szCs w:val="32"/>
          <w:lang w:val="en-US" w:eastAsia="zh-CN"/>
        </w:rPr>
        <w:t>完善相关制度，提升执行能力</w:t>
      </w:r>
      <w:r>
        <w:rPr>
          <w:rFonts w:ascii="仿宋" w:eastAsia="仿宋" w:cs="仿宋" w:hAnsi="仿宋" w:hint="eastAsia"/>
          <w:color w:val="auto"/>
          <w:sz w:val="32"/>
          <w:szCs w:val="32"/>
        </w:rPr>
        <w:t>。</w:t>
      </w:r>
    </w:p>
    <w:p>
      <w:pPr>
        <w:pStyle w:val="21"/>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Chars="200" w:firstLine="640"/>
        <w:jc w:val="both"/>
        <w:outlineLvl w:val="9"/>
        <w:rPr>
          <w:rFonts w:ascii="黑体" w:eastAsia="黑体" w:cs="黑体" w:hint="eastAsia"/>
          <w:color w:val="auto"/>
          <w:sz w:val="32"/>
          <w:szCs w:val="32"/>
          <w:vertAlign w:val="baseline"/>
          <w:lang w:val="en-US" w:eastAsia="zh-CN" w:bidi="ar-SA"/>
        </w:rPr>
      </w:pPr>
      <w:r>
        <w:rPr>
          <w:rFonts w:ascii="黑体" w:eastAsia="黑体" w:hint="eastAsia"/>
          <w:color w:val="auto"/>
          <w:sz w:val="32"/>
          <w:szCs w:val="32"/>
          <w:lang w:val="en-US" w:eastAsia="zh-CN"/>
        </w:rPr>
        <w:t>三、</w:t>
      </w:r>
      <w:r>
        <w:rPr>
          <w:rFonts w:ascii="黑体" w:eastAsia="黑体" w:cs="黑体" w:hint="eastAsia"/>
          <w:color w:val="auto"/>
          <w:kern w:val="2"/>
          <w:sz w:val="32"/>
          <w:szCs w:val="32"/>
          <w:vertAlign w:val="baseline"/>
          <w:lang w:val="en-US" w:eastAsia="zh-CN" w:bidi="ar-SA"/>
        </w:rPr>
        <w:t>对长期整改任务采取的重要措施和取得的阶段性成效</w:t>
      </w:r>
    </w:p>
    <w:p>
      <w:pPr>
        <w:pStyle w:val="21"/>
        <w:keepNext w:val="0"/>
        <w:keepLines w:val="0"/>
        <w:pageBreakBefore w:val="0"/>
        <w:widowControl w:val="0"/>
        <w:numPr>
          <w:ilvl w:val="0"/>
          <w:numId w:val="0"/>
        </w:numPr>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Chars="200" w:firstLine="640"/>
        <w:jc w:val="both"/>
        <w:textAlignment w:val="auto"/>
        <w:outlineLvl w:val="9"/>
        <w:rPr>
          <w:rFonts w:ascii="仿宋" w:eastAsia="仿宋" w:cs="仿宋" w:hAnsi="仿宋" w:hint="eastAsia"/>
          <w:b/>
          <w:bCs/>
          <w:color w:val="auto"/>
          <w:sz w:val="32"/>
          <w:szCs w:val="32"/>
          <w:lang w:val="en-US" w:eastAsia="zh-CN"/>
        </w:rPr>
      </w:pPr>
      <w:r>
        <w:rPr>
          <w:rFonts w:ascii="仿宋" w:eastAsia="仿宋" w:cs="仿宋" w:hAnsi="仿宋" w:hint="eastAsia"/>
          <w:b/>
          <w:bCs/>
          <w:color w:val="auto"/>
          <w:sz w:val="32"/>
          <w:szCs w:val="32"/>
          <w:lang w:val="en-US" w:eastAsia="zh-CN"/>
        </w:rPr>
        <w:t>1.“营销体系建设落实有差距”方面</w:t>
      </w:r>
    </w:p>
    <w:p>
      <w:pPr>
        <w:pStyle w:val="21"/>
        <w:keepNext w:val="0"/>
        <w:keepLines w:val="0"/>
        <w:pageBreakBefore w:val="0"/>
        <w:widowControl w:val="0"/>
        <w:numPr>
          <w:ilvl w:val="0"/>
          <w:numId w:val="0"/>
        </w:numPr>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Chars="200" w:firstLine="640"/>
        <w:jc w:val="both"/>
        <w:textAlignment w:val="auto"/>
        <w:outlineLvl w:val="9"/>
        <w:rPr>
          <w:rFonts w:ascii="仿宋" w:eastAsia="仿宋" w:cs="仿宋" w:hAnsi="仿宋" w:hint="eastAsia"/>
          <w:b w:val="0"/>
          <w:bCs w:val="0"/>
          <w:color w:val="auto"/>
          <w:sz w:val="32"/>
          <w:szCs w:val="32"/>
          <w:lang w:val="en-US" w:eastAsia="zh-CN"/>
        </w:rPr>
      </w:pPr>
      <w:r>
        <w:rPr>
          <w:rFonts w:ascii="仿宋" w:eastAsia="仿宋" w:cs="仿宋" w:hAnsi="仿宋" w:hint="eastAsia"/>
          <w:color w:val="auto"/>
          <w:sz w:val="32"/>
          <w:szCs w:val="32"/>
          <w:lang w:val="en-US" w:eastAsia="zh-CN"/>
        </w:rPr>
        <w:t>一是</w:t>
      </w:r>
      <w:r>
        <w:rPr>
          <w:rFonts w:ascii="仿宋" w:eastAsia="仿宋" w:cs="仿宋" w:hAnsi="仿宋" w:hint="eastAsia"/>
          <w:color w:val="auto"/>
          <w:sz w:val="32"/>
          <w:szCs w:val="32"/>
        </w:rPr>
        <w:t>成立县域综合营销团队，明确工作责任及激励制度。</w:t>
      </w:r>
      <w:r>
        <w:rPr>
          <w:rFonts w:ascii="仿宋" w:eastAsia="仿宋" w:cs="仿宋" w:hAnsi="仿宋" w:hint="eastAsia"/>
          <w:color w:val="auto"/>
          <w:sz w:val="32"/>
          <w:szCs w:val="32"/>
          <w:lang w:val="en-US" w:eastAsia="zh-CN"/>
        </w:rPr>
        <w:t>二是</w:t>
      </w:r>
      <w:r>
        <w:rPr>
          <w:rFonts w:ascii="仿宋" w:eastAsia="仿宋" w:cs="仿宋" w:hAnsi="仿宋" w:hint="eastAsia"/>
          <w:color w:val="auto"/>
          <w:sz w:val="32"/>
          <w:szCs w:val="32"/>
        </w:rPr>
        <w:t>对</w:t>
      </w:r>
      <w:r>
        <w:rPr>
          <w:rFonts w:ascii="仿宋" w:eastAsia="仿宋" w:cs="仿宋" w:hAnsi="仿宋" w:hint="eastAsia"/>
          <w:color w:val="auto"/>
          <w:sz w:val="32"/>
          <w:szCs w:val="32"/>
          <w:lang w:val="en-US" w:eastAsia="zh-CN"/>
        </w:rPr>
        <w:t>低业绩</w:t>
      </w:r>
      <w:r>
        <w:rPr>
          <w:rFonts w:ascii="仿宋" w:eastAsia="仿宋" w:cs="仿宋" w:hAnsi="仿宋" w:hint="eastAsia"/>
          <w:color w:val="auto"/>
          <w:sz w:val="32"/>
          <w:szCs w:val="32"/>
        </w:rPr>
        <w:t>专职营销人员</w:t>
      </w:r>
      <w:r>
        <w:rPr>
          <w:rFonts w:ascii="仿宋" w:eastAsia="仿宋" w:cs="仿宋" w:hAnsi="仿宋" w:hint="eastAsia"/>
          <w:color w:val="auto"/>
          <w:sz w:val="32"/>
          <w:szCs w:val="32"/>
          <w:lang w:val="en-US" w:eastAsia="zh-CN"/>
        </w:rPr>
        <w:t>作出处理</w:t>
      </w:r>
      <w:r>
        <w:rPr>
          <w:rFonts w:ascii="仿宋" w:eastAsia="仿宋" w:cs="仿宋" w:hAnsi="仿宋" w:hint="eastAsia"/>
          <w:color w:val="auto"/>
          <w:sz w:val="32"/>
          <w:szCs w:val="32"/>
          <w:lang w:eastAsia="zh-CN"/>
        </w:rPr>
        <w:t>。</w:t>
      </w:r>
      <w:r>
        <w:rPr>
          <w:rFonts w:ascii="仿宋" w:eastAsia="仿宋" w:cs="仿宋" w:hAnsi="仿宋" w:hint="eastAsia"/>
          <w:color w:val="auto"/>
          <w:sz w:val="32"/>
          <w:szCs w:val="32"/>
          <w:lang w:val="en-US" w:eastAsia="zh-CN"/>
        </w:rPr>
        <w:t>三是</w:t>
      </w:r>
      <w:r>
        <w:rPr>
          <w:rFonts w:ascii="仿宋" w:eastAsia="仿宋" w:cs="仿宋" w:hAnsi="仿宋" w:hint="eastAsia"/>
          <w:b w:val="0"/>
          <w:bCs w:val="0"/>
          <w:color w:val="auto"/>
          <w:sz w:val="32"/>
          <w:szCs w:val="32"/>
          <w:lang w:val="en-US" w:eastAsia="zh-CN"/>
        </w:rPr>
        <w:t>围绕业绩导向提升团队能力，稳步提升核心指标，推动营销体系长效运转。</w:t>
      </w:r>
    </w:p>
    <w:p>
      <w:pPr>
        <w:pStyle w:val="21"/>
        <w:keepNext w:val="0"/>
        <w:keepLines w:val="0"/>
        <w:pageBreakBefore w:val="0"/>
        <w:widowControl w:val="0"/>
        <w:numPr>
          <w:ilvl w:val="0"/>
          <w:numId w:val="0"/>
        </w:numPr>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Chars="200" w:firstLine="640"/>
        <w:jc w:val="both"/>
        <w:textAlignment w:val="auto"/>
        <w:outlineLvl w:val="9"/>
        <w:rPr>
          <w:rFonts w:ascii="仿宋" w:eastAsia="仿宋" w:cs="仿宋" w:hAnsi="仿宋" w:hint="eastAsia"/>
          <w:b/>
          <w:bCs/>
          <w:color w:val="auto"/>
          <w:sz w:val="32"/>
          <w:szCs w:val="32"/>
          <w:lang w:val="en-US" w:eastAsia="zh-CN"/>
        </w:rPr>
      </w:pPr>
      <w:r>
        <w:rPr>
          <w:rFonts w:ascii="仿宋" w:eastAsia="仿宋" w:cs="仿宋" w:hAnsi="仿宋" w:hint="eastAsia"/>
          <w:b/>
          <w:bCs/>
          <w:color w:val="auto"/>
          <w:sz w:val="32"/>
          <w:szCs w:val="32"/>
          <w:lang w:val="en-US" w:eastAsia="zh-CN"/>
        </w:rPr>
        <w:t>2.“服务乡村振兴工作推进不力”方面</w:t>
      </w:r>
    </w:p>
    <w:p>
      <w:pPr>
        <w:keepLines w:val="0"/>
        <w:pageBreakBefore w:val="0"/>
        <w:widowControl w:val="0"/>
        <w:kinsoku/>
        <w:wordWrap/>
        <w:overflowPunct/>
        <w:topLinePunct w:val="0"/>
        <w:autoSpaceDE/>
        <w:bidi w:val="0"/>
        <w:spacing w:line="600" w:lineRule="exact"/>
        <w:ind w:firstLineChars="200" w:firstLine="640"/>
        <w:jc w:val="both"/>
        <w:textAlignment w:val="auto"/>
        <w:rPr>
          <w:rFonts w:ascii="仿宋" w:eastAsia="仿宋" w:cs="仿宋" w:hAnsi="仿宋" w:hint="eastAsia"/>
          <w:b w:val="0"/>
          <w:bCs w:val="0"/>
          <w:color w:val="auto"/>
          <w:sz w:val="32"/>
          <w:szCs w:val="32"/>
          <w:lang w:val="en-US" w:eastAsia="zh-CN"/>
        </w:rPr>
      </w:pPr>
      <w:r>
        <w:rPr>
          <w:rFonts w:ascii="仿宋" w:eastAsia="仿宋" w:cs="仿宋" w:hAnsi="仿宋" w:hint="eastAsia"/>
          <w:color w:val="auto"/>
          <w:sz w:val="32"/>
          <w:szCs w:val="32"/>
          <w:lang w:val="en-US" w:eastAsia="zh-CN"/>
        </w:rPr>
        <w:t>一是</w:t>
      </w:r>
      <w:r>
        <w:rPr>
          <w:rFonts w:ascii="仿宋" w:eastAsia="仿宋" w:cs="仿宋" w:hAnsi="仿宋" w:hint="eastAsia"/>
          <w:color w:val="auto"/>
          <w:sz w:val="32"/>
          <w:szCs w:val="32"/>
        </w:rPr>
        <w:t>9个</w:t>
      </w:r>
      <w:r>
        <w:rPr>
          <w:rFonts w:ascii="仿宋" w:eastAsia="仿宋" w:cs="仿宋" w:hAnsi="仿宋" w:hint="eastAsia"/>
          <w:color w:val="auto"/>
          <w:sz w:val="32"/>
          <w:szCs w:val="32"/>
          <w:lang w:eastAsia="zh-CN"/>
        </w:rPr>
        <w:t>县（市、区）分公司</w:t>
      </w:r>
      <w:r>
        <w:rPr>
          <w:rFonts w:ascii="仿宋" w:eastAsia="仿宋" w:cs="仿宋" w:hAnsi="仿宋" w:hint="eastAsia"/>
          <w:color w:val="auto"/>
          <w:sz w:val="32"/>
          <w:szCs w:val="32"/>
        </w:rPr>
        <w:t>均已完成与社会快递签约，实现行政村100%全覆盖。</w:t>
      </w:r>
      <w:r>
        <w:rPr>
          <w:rFonts w:ascii="仿宋" w:eastAsia="仿宋" w:cs="仿宋" w:hAnsi="仿宋" w:hint="eastAsia"/>
          <w:b w:val="0"/>
          <w:bCs w:val="0"/>
          <w:color w:val="auto"/>
          <w:sz w:val="32"/>
          <w:szCs w:val="32"/>
          <w:lang w:val="en-US" w:eastAsia="zh-CN"/>
        </w:rPr>
        <w:t>二是</w:t>
      </w:r>
      <w:r>
        <w:rPr>
          <w:rFonts w:ascii="仿宋" w:eastAsia="仿宋" w:cs="仿宋" w:hAnsi="仿宋" w:hint="eastAsia"/>
          <w:color w:val="auto"/>
          <w:sz w:val="32"/>
          <w:szCs w:val="32"/>
        </w:rPr>
        <w:t>持续清理汰换低效站点，全市有业务数据站点占比99%。</w:t>
      </w:r>
      <w:r>
        <w:rPr>
          <w:rFonts w:ascii="仿宋" w:eastAsia="仿宋" w:cs="仿宋" w:hAnsi="仿宋" w:hint="eastAsia"/>
          <w:b w:val="0"/>
          <w:bCs w:val="0"/>
          <w:color w:val="auto"/>
          <w:sz w:val="32"/>
          <w:szCs w:val="32"/>
          <w:lang w:val="en-US" w:eastAsia="zh-CN"/>
        </w:rPr>
        <w:t>三是不断推动农村自提站点建设，常态化汰换低效失效站点,持续强化邮快合作，充分利用农村寄递综合服务站建设及后续运营工作，确保快递进村及邮快合作邮件按时进站。</w:t>
      </w:r>
    </w:p>
    <w:p>
      <w:pPr>
        <w:keepLines w:val="0"/>
        <w:pageBreakBefore w:val="0"/>
        <w:widowControl w:val="0"/>
        <w:numPr>
          <w:ilvl w:val="0"/>
          <w:numId w:val="0"/>
        </w:numPr>
        <w:kinsoku/>
        <w:wordWrap/>
        <w:overflowPunct/>
        <w:topLinePunct w:val="0"/>
        <w:autoSpaceDE/>
        <w:bidi w:val="0"/>
        <w:spacing w:line="600" w:lineRule="exact"/>
        <w:ind w:left="0" w:firstLineChars="200" w:firstLine="640"/>
        <w:jc w:val="both"/>
        <w:textAlignment w:val="auto"/>
        <w:rPr>
          <w:rFonts w:ascii="仿宋" w:eastAsia="仿宋" w:cs="仿宋" w:hAnsi="仿宋" w:hint="eastAsia"/>
          <w:b/>
          <w:bCs/>
          <w:color w:val="auto"/>
          <w:sz w:val="32"/>
          <w:szCs w:val="32"/>
          <w:lang w:val="en-US" w:eastAsia="zh-CN"/>
        </w:rPr>
      </w:pPr>
      <w:bookmarkStart w:id="2" w:name="OLE_LINK1"/>
      <w:r>
        <w:rPr>
          <w:rFonts w:ascii="仿宋" w:eastAsia="仿宋" w:cs="仿宋" w:hAnsi="仿宋" w:hint="eastAsia"/>
          <w:b/>
          <w:bCs/>
          <w:color w:val="auto"/>
          <w:sz w:val="32"/>
          <w:szCs w:val="32"/>
          <w:lang w:val="en-US" w:eastAsia="zh-CN"/>
        </w:rPr>
        <w:t>3.</w:t>
      </w:r>
      <w:r>
        <w:rPr>
          <w:rFonts w:ascii="仿宋" w:eastAsia="仿宋" w:cs="仿宋" w:hAnsi="仿宋" w:hint="eastAsia"/>
          <w:b/>
          <w:bCs/>
          <w:color w:val="auto"/>
          <w:sz w:val="32"/>
          <w:szCs w:val="32"/>
        </w:rPr>
        <w:t>“业务外包管控力度不够”</w:t>
      </w:r>
      <w:r>
        <w:rPr>
          <w:rFonts w:ascii="仿宋" w:eastAsia="仿宋" w:cs="仿宋" w:hAnsi="仿宋" w:hint="eastAsia"/>
          <w:b/>
          <w:bCs/>
          <w:color w:val="auto"/>
          <w:sz w:val="32"/>
          <w:szCs w:val="32"/>
          <w:lang w:val="en-US" w:eastAsia="zh-CN"/>
        </w:rPr>
        <w:t>方面</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Chars="200" w:firstLine="640"/>
        <w:jc w:val="both"/>
        <w:textAlignment w:val="auto"/>
        <w:rPr>
          <w:rFonts w:hint="eastAsia"/>
          <w:b w:val="0"/>
          <w:bCs w:val="0"/>
          <w:color w:val="auto"/>
        </w:rPr>
      </w:pPr>
      <w:r>
        <w:rPr>
          <w:rFonts w:ascii="仿宋" w:eastAsia="仿宋" w:cs="仿宋" w:hAnsi="仿宋" w:hint="eastAsia"/>
          <w:color w:val="auto"/>
          <w:sz w:val="32"/>
          <w:szCs w:val="32"/>
          <w:lang w:val="en-US" w:eastAsia="zh-CN"/>
        </w:rPr>
        <w:t>一是</w:t>
      </w:r>
      <w:r>
        <w:rPr>
          <w:rFonts w:ascii="仿宋" w:eastAsia="仿宋" w:cs="仿宋" w:hAnsi="仿宋" w:hint="eastAsia"/>
          <w:color w:val="auto"/>
          <w:sz w:val="32"/>
          <w:szCs w:val="32"/>
        </w:rPr>
        <w:t>组织全市</w:t>
      </w:r>
      <w:r>
        <w:rPr>
          <w:rFonts w:ascii="仿宋" w:eastAsia="仿宋" w:cs="仿宋" w:hAnsi="仿宋" w:hint="eastAsia"/>
          <w:color w:val="auto"/>
          <w:sz w:val="32"/>
          <w:szCs w:val="32"/>
          <w:lang w:eastAsia="zh-CN"/>
        </w:rPr>
        <w:t>相关部门</w:t>
      </w:r>
      <w:r>
        <w:rPr>
          <w:rFonts w:ascii="仿宋" w:eastAsia="仿宋" w:cs="仿宋" w:hAnsi="仿宋" w:hint="eastAsia"/>
          <w:color w:val="auto"/>
          <w:sz w:val="32"/>
          <w:szCs w:val="32"/>
        </w:rPr>
        <w:t>进行业务外包规范化管理培训</w:t>
      </w:r>
      <w:r>
        <w:rPr>
          <w:rFonts w:ascii="仿宋" w:eastAsia="仿宋" w:cs="仿宋" w:hAnsi="仿宋" w:hint="eastAsia"/>
          <w:color w:val="auto"/>
          <w:sz w:val="32"/>
          <w:szCs w:val="32"/>
          <w:lang w:eastAsia="zh-CN"/>
        </w:rPr>
        <w:t>，</w:t>
      </w:r>
      <w:r>
        <w:rPr>
          <w:rFonts w:ascii="仿宋" w:eastAsia="仿宋" w:cs="仿宋" w:hAnsi="仿宋" w:hint="eastAsia"/>
          <w:color w:val="auto"/>
          <w:sz w:val="32"/>
          <w:szCs w:val="32"/>
        </w:rPr>
        <w:t>对相关责任人给予考核。</w:t>
      </w:r>
      <w:r>
        <w:rPr>
          <w:rFonts w:ascii="仿宋" w:eastAsia="仿宋" w:cs="仿宋" w:hAnsi="仿宋" w:hint="eastAsia"/>
          <w:color w:val="auto"/>
          <w:sz w:val="32"/>
          <w:szCs w:val="32"/>
          <w:lang w:val="en-US" w:eastAsia="zh-CN"/>
        </w:rPr>
        <w:t>二是</w:t>
      </w:r>
      <w:r>
        <w:rPr>
          <w:rFonts w:ascii="仿宋" w:eastAsia="仿宋" w:cs="仿宋" w:hAnsi="仿宋" w:hint="eastAsia"/>
          <w:color w:val="auto"/>
          <w:sz w:val="32"/>
          <w:szCs w:val="32"/>
        </w:rPr>
        <w:t>安排专人对已满6个月采购项目供应商开展后评估，明确对后评估工作推进不力、未按时完成相关工作的情况纳入工作事项考核。</w:t>
      </w:r>
      <w:r>
        <w:rPr>
          <w:rFonts w:ascii="仿宋" w:eastAsia="仿宋" w:cs="仿宋" w:hAnsi="仿宋" w:hint="eastAsia"/>
          <w:color w:val="auto"/>
          <w:sz w:val="32"/>
          <w:szCs w:val="32"/>
          <w:lang w:val="en-US" w:eastAsia="zh-CN"/>
        </w:rPr>
        <w:t>三是</w:t>
      </w:r>
      <w:r>
        <w:rPr>
          <w:rFonts w:ascii="仿宋" w:eastAsia="仿宋" w:cs="仿宋" w:hAnsi="仿宋" w:hint="eastAsia"/>
          <w:b w:val="0"/>
          <w:bCs w:val="0"/>
          <w:color w:val="auto"/>
          <w:sz w:val="32"/>
          <w:szCs w:val="32"/>
          <w:lang w:val="en-US" w:eastAsia="zh-CN"/>
        </w:rPr>
        <w:t>进一步加强外包规范化管理培训，提升外包规范化管理水平，不定期开展外包管理专项检查，以查促改，形成“检查-整改-复查”闭环。</w:t>
      </w:r>
    </w:p>
    <w:p>
      <w:pPr>
        <w:keepLines w:val="0"/>
        <w:pageBreakBefore w:val="0"/>
        <w:widowControl w:val="0"/>
        <w:pBdr>
          <w:top w:val="none" w:sz="0" w:space="0" w:color="000000"/>
          <w:left w:val="none" w:sz="0" w:space="0" w:color="000000"/>
          <w:bottom w:val="none" w:sz="0" w:space="11" w:color="000000"/>
          <w:right w:val="none" w:sz="0" w:space="0" w:color="000000"/>
        </w:pBdr>
        <w:kinsoku/>
        <w:wordWrap/>
        <w:overflowPunct/>
        <w:topLinePunct w:val="0"/>
        <w:autoSpaceDE/>
        <w:autoSpaceDN w:val="0"/>
        <w:bidi w:val="0"/>
        <w:spacing w:line="600" w:lineRule="exact"/>
        <w:ind w:firstLineChars="200" w:firstLine="640"/>
        <w:jc w:val="both"/>
        <w:textAlignment w:val="auto"/>
        <w:rPr>
          <w:rFonts w:ascii="黑体" w:eastAsia="黑体"/>
          <w:color w:val="auto"/>
          <w:sz w:val="32"/>
          <w:szCs w:val="32"/>
        </w:rPr>
      </w:pPr>
      <w:bookmarkEnd w:id="2"/>
      <w:r>
        <w:rPr>
          <w:rFonts w:ascii="黑体" w:eastAsia="黑体" w:hint="eastAsia"/>
          <w:color w:val="auto"/>
          <w:sz w:val="32"/>
          <w:szCs w:val="32"/>
          <w:lang w:val="en-US" w:eastAsia="zh-CN"/>
        </w:rPr>
        <w:t>四</w:t>
      </w:r>
      <w:r>
        <w:rPr>
          <w:rFonts w:ascii="黑体" w:eastAsia="黑体" w:hint="eastAsia"/>
          <w:color w:val="auto"/>
          <w:sz w:val="32"/>
          <w:szCs w:val="32"/>
        </w:rPr>
        <w:t>、下一步</w:t>
      </w:r>
      <w:r>
        <w:rPr>
          <w:rFonts w:ascii="黑体" w:eastAsia="黑体" w:hint="eastAsia"/>
          <w:color w:val="auto"/>
          <w:sz w:val="32"/>
          <w:szCs w:val="32"/>
          <w:lang w:val="en-US" w:eastAsia="zh-CN"/>
        </w:rPr>
        <w:t>整改</w:t>
      </w:r>
      <w:r>
        <w:rPr>
          <w:rFonts w:ascii="黑体" w:eastAsia="黑体" w:hint="eastAsia"/>
          <w:color w:val="auto"/>
          <w:sz w:val="32"/>
          <w:szCs w:val="32"/>
        </w:rPr>
        <w:t>工作安排</w:t>
      </w:r>
    </w:p>
    <w:p>
      <w:pPr>
        <w:keepLines w:val="0"/>
        <w:pageBreakBefore w:val="0"/>
        <w:widowControl w:val="0"/>
        <w:pBdr>
          <w:top w:val="none" w:sz="0" w:space="0" w:color="000000"/>
          <w:left w:val="none" w:sz="0" w:space="0" w:color="000000"/>
          <w:bottom w:val="none" w:sz="0" w:space="11" w:color="000000"/>
          <w:right w:val="none" w:sz="0" w:space="0" w:color="000000"/>
        </w:pBdr>
        <w:kinsoku/>
        <w:wordWrap/>
        <w:overflowPunct/>
        <w:topLinePunct w:val="0"/>
        <w:autoSpaceDE/>
        <w:autoSpaceDN w:val="0"/>
        <w:bidi w:val="0"/>
        <w:spacing w:line="600" w:lineRule="exact"/>
        <w:ind w:firstLineChars="200" w:firstLine="640"/>
        <w:jc w:val="both"/>
        <w:textAlignment w:val="auto"/>
        <w:rPr>
          <w:rFonts w:ascii="楷体" w:eastAsia="楷体" w:cs="楷体" w:hAnsi="楷体"/>
          <w:b w:val="0"/>
          <w:bCs/>
          <w:color w:val="auto"/>
          <w:sz w:val="32"/>
          <w:szCs w:val="32"/>
        </w:rPr>
      </w:pPr>
      <w:r>
        <w:rPr>
          <w:rFonts w:ascii="楷体" w:eastAsia="楷体" w:cs="楷体" w:hAnsi="楷体" w:hint="eastAsia"/>
          <w:b w:val="0"/>
          <w:bCs/>
          <w:color w:val="auto"/>
          <w:sz w:val="32"/>
          <w:szCs w:val="32"/>
        </w:rPr>
        <w:t>（一）提高站位，提升对巡察工作的认识</w:t>
      </w:r>
    </w:p>
    <w:p>
      <w:pPr>
        <w:keepLines w:val="0"/>
        <w:pageBreakBefore w:val="0"/>
        <w:widowControl w:val="0"/>
        <w:pBdr>
          <w:top w:val="none" w:sz="0" w:space="0" w:color="000000"/>
          <w:left w:val="none" w:sz="0" w:space="0" w:color="000000"/>
          <w:bottom w:val="none" w:sz="0" w:space="11" w:color="000000"/>
          <w:right w:val="none" w:sz="0" w:space="0" w:color="000000"/>
        </w:pBdr>
        <w:kinsoku/>
        <w:wordWrap/>
        <w:overflowPunct/>
        <w:topLinePunct w:val="0"/>
        <w:autoSpaceDE/>
        <w:autoSpaceDN w:val="0"/>
        <w:bidi w:val="0"/>
        <w:spacing w:line="600" w:lineRule="exact"/>
        <w:ind w:firstLineChars="200" w:firstLine="640"/>
        <w:jc w:val="both"/>
        <w:textAlignment w:val="auto"/>
        <w:rPr>
          <w:rFonts w:ascii="仿宋" w:eastAsia="仿宋" w:cs="仿宋" w:hAnsi="仿宋" w:hint="eastAsia"/>
          <w:b w:val="0"/>
          <w:bCs/>
          <w:color w:val="auto"/>
          <w:sz w:val="32"/>
          <w:szCs w:val="32"/>
        </w:rPr>
      </w:pPr>
      <w:r>
        <w:rPr>
          <w:rFonts w:ascii="仿宋" w:eastAsia="仿宋" w:cs="仿宋" w:hAnsi="仿宋" w:hint="eastAsia"/>
          <w:b w:val="0"/>
          <w:bCs/>
          <w:color w:val="auto"/>
          <w:sz w:val="32"/>
          <w:szCs w:val="32"/>
        </w:rPr>
        <w:t>持续强化政治担当</w:t>
      </w:r>
      <w:r>
        <w:rPr>
          <w:rFonts w:ascii="仿宋" w:eastAsia="仿宋" w:cs="仿宋" w:hAnsi="仿宋" w:hint="eastAsia"/>
          <w:b w:val="0"/>
          <w:bCs/>
          <w:color w:val="auto"/>
          <w:sz w:val="32"/>
          <w:szCs w:val="32"/>
          <w:lang w:eastAsia="zh-CN"/>
        </w:rPr>
        <w:t>，</w:t>
      </w:r>
      <w:r>
        <w:rPr>
          <w:rFonts w:ascii="仿宋" w:eastAsia="仿宋" w:cs="仿宋" w:hAnsi="仿宋" w:hint="eastAsia"/>
          <w:b w:val="0"/>
          <w:bCs/>
          <w:color w:val="auto"/>
          <w:sz w:val="32"/>
          <w:szCs w:val="32"/>
        </w:rPr>
        <w:t>坚持</w:t>
      </w:r>
      <w:r>
        <w:rPr>
          <w:rFonts w:ascii="仿宋" w:eastAsia="仿宋" w:cs="仿宋" w:hAnsi="仿宋" w:hint="eastAsia"/>
          <w:b w:val="0"/>
          <w:bCs/>
          <w:color w:val="auto"/>
          <w:sz w:val="32"/>
          <w:szCs w:val="32"/>
          <w:lang w:val="en-US" w:eastAsia="zh-CN"/>
        </w:rPr>
        <w:t>巡察</w:t>
      </w:r>
      <w:r>
        <w:rPr>
          <w:rFonts w:ascii="仿宋" w:eastAsia="仿宋" w:cs="仿宋" w:hAnsi="仿宋" w:hint="eastAsia"/>
          <w:b w:val="0"/>
          <w:bCs/>
          <w:color w:val="auto"/>
          <w:sz w:val="32"/>
          <w:szCs w:val="32"/>
        </w:rPr>
        <w:t>整改标准不降、尺度不松、力度不减，始终以高度负责态度和务实过硬措施持续抓好整改。</w:t>
      </w:r>
    </w:p>
    <w:p>
      <w:pPr>
        <w:keepLines w:val="0"/>
        <w:pageBreakBefore w:val="0"/>
        <w:widowControl w:val="0"/>
        <w:pBdr>
          <w:top w:val="none" w:sz="0" w:space="0" w:color="000000"/>
          <w:left w:val="none" w:sz="0" w:space="0" w:color="000000"/>
          <w:bottom w:val="none" w:sz="0" w:space="11" w:color="000000"/>
          <w:right w:val="none" w:sz="0" w:space="0" w:color="000000"/>
        </w:pBdr>
        <w:kinsoku/>
        <w:wordWrap/>
        <w:overflowPunct/>
        <w:topLinePunct w:val="0"/>
        <w:autoSpaceDE/>
        <w:autoSpaceDN w:val="0"/>
        <w:bidi w:val="0"/>
        <w:spacing w:line="600" w:lineRule="exact"/>
        <w:ind w:firstLineChars="200" w:firstLine="640"/>
        <w:jc w:val="both"/>
        <w:textAlignment w:val="auto"/>
        <w:rPr>
          <w:rFonts w:ascii="楷体" w:eastAsia="楷体" w:cs="楷体" w:hAnsi="楷体"/>
          <w:b w:val="0"/>
          <w:bCs/>
          <w:color w:val="auto"/>
          <w:sz w:val="32"/>
          <w:szCs w:val="32"/>
        </w:rPr>
      </w:pPr>
      <w:r>
        <w:rPr>
          <w:rFonts w:ascii="楷体" w:eastAsia="楷体" w:cs="楷体" w:hAnsi="楷体" w:hint="eastAsia"/>
          <w:b w:val="0"/>
          <w:bCs/>
          <w:color w:val="auto"/>
          <w:sz w:val="32"/>
          <w:szCs w:val="32"/>
        </w:rPr>
        <w:t>（二）久久为功，持续有力抓好整改工作</w:t>
      </w:r>
    </w:p>
    <w:p>
      <w:pPr>
        <w:keepLines w:val="0"/>
        <w:pageBreakBefore w:val="0"/>
        <w:widowControl w:val="0"/>
        <w:pBdr>
          <w:top w:val="none" w:sz="0" w:space="0" w:color="000000"/>
          <w:left w:val="none" w:sz="0" w:space="0" w:color="000000"/>
          <w:bottom w:val="none" w:sz="0" w:space="11" w:color="000000"/>
          <w:right w:val="none" w:sz="0" w:space="0" w:color="000000"/>
        </w:pBdr>
        <w:kinsoku/>
        <w:wordWrap/>
        <w:overflowPunct/>
        <w:topLinePunct w:val="0"/>
        <w:autoSpaceDE/>
        <w:autoSpaceDN w:val="0"/>
        <w:bidi w:val="0"/>
        <w:spacing w:line="600" w:lineRule="exact"/>
        <w:ind w:firstLineChars="200" w:firstLine="640"/>
        <w:jc w:val="both"/>
        <w:textAlignment w:val="auto"/>
        <w:rPr>
          <w:rFonts w:ascii="仿宋" w:eastAsia="仿宋" w:cs="仿宋" w:hAnsi="仿宋"/>
          <w:color w:val="auto"/>
          <w:sz w:val="32"/>
          <w:szCs w:val="32"/>
        </w:rPr>
      </w:pPr>
      <w:r>
        <w:rPr>
          <w:rFonts w:ascii="仿宋" w:eastAsia="仿宋" w:cs="仿宋" w:hAnsi="仿宋" w:hint="eastAsia"/>
          <w:color w:val="auto"/>
          <w:sz w:val="32"/>
          <w:szCs w:val="32"/>
          <w:shd w:val="clear" w:color="auto" w:fill="FFFFFF"/>
        </w:rPr>
        <w:t>党委书记切实承担起巡察整改主体责任和第一责任人职责，</w:t>
      </w:r>
      <w:r>
        <w:rPr>
          <w:rFonts w:ascii="仿宋" w:eastAsia="仿宋" w:cs="仿宋" w:hAnsi="仿宋" w:hint="eastAsia"/>
          <w:color w:val="auto"/>
          <w:sz w:val="32"/>
          <w:szCs w:val="32"/>
        </w:rPr>
        <w:t>班子成员主动落实“一岗双责”。强化巡察整改的监督检查力度，不断完善相关制度</w:t>
      </w:r>
      <w:r>
        <w:rPr>
          <w:rFonts w:ascii="仿宋" w:eastAsia="仿宋" w:cs="仿宋" w:hAnsi="仿宋" w:hint="eastAsia"/>
          <w:color w:val="auto"/>
          <w:sz w:val="32"/>
          <w:szCs w:val="32"/>
          <w:lang w:eastAsia="zh-CN"/>
        </w:rPr>
        <w:t>，</w:t>
      </w:r>
      <w:r>
        <w:rPr>
          <w:rFonts w:ascii="仿宋" w:eastAsia="仿宋" w:cs="仿宋" w:hAnsi="仿宋" w:hint="eastAsia"/>
          <w:color w:val="auto"/>
          <w:sz w:val="32"/>
          <w:szCs w:val="32"/>
        </w:rPr>
        <w:t>确保整改持续有效推动落实。</w:t>
      </w:r>
    </w:p>
    <w:p>
      <w:pPr>
        <w:keepLines w:val="0"/>
        <w:pageBreakBefore w:val="0"/>
        <w:widowControl w:val="0"/>
        <w:numPr>
          <w:ilvl w:val="0"/>
          <w:numId w:val="0"/>
        </w:numPr>
        <w:pBdr>
          <w:top w:val="none" w:sz="0" w:space="0" w:color="000000"/>
          <w:left w:val="none" w:sz="0" w:space="0" w:color="000000"/>
          <w:bottom w:val="none" w:sz="0" w:space="11" w:color="000000"/>
          <w:right w:val="none" w:sz="0" w:space="0" w:color="000000"/>
        </w:pBdr>
        <w:kinsoku/>
        <w:wordWrap/>
        <w:overflowPunct/>
        <w:topLinePunct w:val="0"/>
        <w:autoSpaceDE/>
        <w:autoSpaceDN w:val="0"/>
        <w:bidi w:val="0"/>
        <w:spacing w:line="600" w:lineRule="exact"/>
        <w:ind w:left="0" w:firstLineChars="200" w:firstLine="640"/>
        <w:jc w:val="both"/>
        <w:textAlignment w:val="auto"/>
        <w:rPr>
          <w:rFonts w:ascii="楷体" w:eastAsia="楷体" w:cs="楷体" w:hAnsi="楷体" w:hint="eastAsia"/>
          <w:b w:val="0"/>
          <w:bCs/>
          <w:color w:val="auto"/>
          <w:sz w:val="32"/>
          <w:szCs w:val="32"/>
        </w:rPr>
      </w:pPr>
      <w:r>
        <w:rPr>
          <w:rFonts w:ascii="楷体" w:eastAsia="楷体" w:cs="楷体" w:hAnsi="楷体" w:hint="eastAsia"/>
          <w:b w:val="0"/>
          <w:bCs/>
          <w:color w:val="auto"/>
          <w:sz w:val="32"/>
          <w:szCs w:val="32"/>
          <w:lang w:eastAsia="zh-CN"/>
        </w:rPr>
        <w:t>（</w:t>
      </w:r>
      <w:r>
        <w:rPr>
          <w:rFonts w:ascii="楷体" w:eastAsia="楷体" w:cs="楷体" w:hAnsi="楷体" w:hint="eastAsia"/>
          <w:b w:val="0"/>
          <w:bCs/>
          <w:color w:val="auto"/>
          <w:sz w:val="32"/>
          <w:szCs w:val="32"/>
          <w:lang w:val="en-US" w:eastAsia="zh-CN"/>
        </w:rPr>
        <w:t>三</w:t>
      </w:r>
      <w:r>
        <w:rPr>
          <w:rFonts w:ascii="楷体" w:eastAsia="楷体" w:cs="楷体" w:hAnsi="楷体" w:hint="eastAsia"/>
          <w:b w:val="0"/>
          <w:bCs/>
          <w:color w:val="auto"/>
          <w:sz w:val="32"/>
          <w:szCs w:val="32"/>
          <w:lang w:eastAsia="zh-CN"/>
        </w:rPr>
        <w:t>）</w:t>
      </w:r>
      <w:r>
        <w:rPr>
          <w:rFonts w:ascii="楷体" w:eastAsia="楷体" w:cs="楷体" w:hAnsi="楷体" w:hint="eastAsia"/>
          <w:b w:val="0"/>
          <w:bCs/>
          <w:color w:val="auto"/>
          <w:sz w:val="32"/>
          <w:szCs w:val="32"/>
        </w:rPr>
        <w:t>深化成果运用，推动全面从严治党向纵深发展</w:t>
      </w:r>
    </w:p>
    <w:p>
      <w:pPr>
        <w:keepLines w:val="0"/>
        <w:pageBreakBefore w:val="0"/>
        <w:widowControl w:val="0"/>
        <w:numPr>
          <w:ilvl w:val="0"/>
          <w:numId w:val="0"/>
        </w:numPr>
        <w:pBdr>
          <w:top w:val="none" w:sz="0" w:space="0" w:color="000000"/>
          <w:left w:val="none" w:sz="0" w:space="0" w:color="000000"/>
          <w:bottom w:val="none" w:sz="0" w:space="11" w:color="000000"/>
          <w:right w:val="none" w:sz="0" w:space="0" w:color="000000"/>
        </w:pBdr>
        <w:kinsoku/>
        <w:wordWrap/>
        <w:overflowPunct/>
        <w:topLinePunct w:val="0"/>
        <w:autoSpaceDE/>
        <w:autoSpaceDN w:val="0"/>
        <w:bidi w:val="0"/>
        <w:spacing w:line="600" w:lineRule="exact"/>
        <w:ind w:left="0" w:firstLineChars="200" w:firstLine="640"/>
        <w:jc w:val="both"/>
        <w:textAlignment w:val="auto"/>
        <w:rPr>
          <w:rFonts w:ascii="仿宋" w:eastAsia="仿宋" w:cs="仿宋" w:hAnsi="仿宋"/>
          <w:color w:val="auto"/>
          <w:sz w:val="32"/>
          <w:szCs w:val="32"/>
          <w:lang w:val="en-US" w:eastAsia="zh-CN"/>
        </w:rPr>
      </w:pPr>
      <w:r>
        <w:rPr>
          <w:rFonts w:ascii="仿宋" w:eastAsia="仿宋" w:cs="仿宋" w:hAnsi="仿宋" w:hint="eastAsia"/>
          <w:color w:val="auto"/>
          <w:sz w:val="32"/>
          <w:szCs w:val="32"/>
          <w:lang w:val="en-US" w:eastAsia="zh-CN"/>
        </w:rPr>
        <w:t>加强巡察整改成果运用，坚持举一反三、标本兼治，注重从个性问题、具体问题中发现根源性问题，持续推动将巡察整改成果转化为认识成果、实践成果、制度成果，推动常德邮政高质量发展。</w:t>
      </w:r>
    </w:p>
    <w:p>
      <w:pPr>
        <w:keepLines w:val="0"/>
        <w:pageBreakBefore w:val="0"/>
        <w:widowControl w:val="0"/>
        <w:pBdr>
          <w:top w:val="none" w:sz="0" w:space="0" w:color="000000"/>
          <w:left w:val="none" w:sz="0" w:space="0" w:color="000000"/>
          <w:bottom w:val="none" w:sz="0" w:space="11" w:color="000000"/>
          <w:right w:val="none" w:sz="0" w:space="0" w:color="000000"/>
        </w:pBdr>
        <w:kinsoku/>
        <w:wordWrap/>
        <w:overflowPunct/>
        <w:topLinePunct w:val="0"/>
        <w:autoSpaceDE/>
        <w:autoSpaceDN w:val="0"/>
        <w:bidi w:val="0"/>
        <w:spacing w:line="600" w:lineRule="exact"/>
        <w:ind w:firstLineChars="200" w:firstLine="640"/>
        <w:jc w:val="both"/>
        <w:textAlignment w:val="auto"/>
        <w:rPr>
          <w:rFonts w:ascii="仿宋" w:eastAsia="仿宋" w:cs="仿宋"/>
          <w:color w:val="auto"/>
          <w:kern w:val="2"/>
          <w:sz w:val="32"/>
          <w:szCs w:val="32"/>
          <w:vertAlign w:val="baseline"/>
          <w:lang w:val="en-US" w:eastAsia="zh-CN" w:bidi="ar-SA"/>
        </w:rPr>
      </w:pPr>
      <w:r>
        <w:rPr>
          <w:rFonts w:ascii="仿宋" w:eastAsia="仿宋" w:cs="仿宋" w:hint="eastAsia"/>
          <w:color w:val="auto"/>
          <w:kern w:val="2"/>
          <w:sz w:val="32"/>
          <w:szCs w:val="32"/>
          <w:vertAlign w:val="baseline"/>
          <w:lang w:val="en-US" w:eastAsia="zh-CN" w:bidi="ar-SA"/>
        </w:rPr>
        <w:t>欢迎对巡察整改进展情况进行监督。如有意见建议，请</w:t>
      </w:r>
      <w:r>
        <w:rPr>
          <w:rFonts w:ascii="仿宋" w:eastAsia="仿宋" w:cs="仿宋" w:hint="eastAsia"/>
          <w:color w:val="000000"/>
          <w:kern w:val="2"/>
          <w:sz w:val="32"/>
          <w:szCs w:val="32"/>
          <w:vertAlign w:val="baseline"/>
          <w:lang w:val="en-US" w:eastAsia="zh-CN" w:bidi="ar-SA"/>
        </w:rPr>
        <w:t>及时向我们反映。联系电话：13873625073；电子邮箱：</w:t>
      </w:r>
      <w:r>
        <w:rPr>
          <w:rStyle w:val="22"/>
          <w:rFonts w:ascii="仿宋" w:eastAsia="仿宋" w:cs="仿宋" w:hint="eastAsia"/>
          <w:color w:val="000000"/>
          <w:kern w:val="2"/>
          <w:sz w:val="32"/>
          <w:szCs w:val="32"/>
          <w:vertAlign w:val="baseline"/>
          <w:lang w:val="en-US" w:eastAsia="zh-CN" w:bidi="ar-SA"/>
        </w:rPr>
        <w:fldChar w:fldCharType="begin"/>
      </w:r>
      <w:r>
        <w:instrText>HYPERLINK "mailto:749459430@qq.com"</w:instrText>
      </w:r>
      <w:r>
        <w:rPr>
          <w:rStyle w:val="22"/>
          <w:rFonts w:ascii="仿宋" w:eastAsia="仿宋" w:cs="仿宋" w:hint="eastAsia"/>
          <w:color w:val="000000"/>
          <w:kern w:val="2"/>
          <w:sz w:val="32"/>
          <w:szCs w:val="32"/>
          <w:vertAlign w:val="baseline"/>
          <w:lang w:val="en-US" w:eastAsia="zh-CN" w:bidi="ar-SA"/>
        </w:rPr>
        <w:fldChar w:fldCharType="separate"/>
      </w:r>
      <w:r>
        <w:rPr>
          <w:rStyle w:val="22"/>
          <w:rFonts w:ascii="仿宋" w:eastAsia="仿宋" w:cs="仿宋" w:hint="eastAsia"/>
          <w:color w:val="000000"/>
          <w:kern w:val="2"/>
          <w:sz w:val="32"/>
          <w:szCs w:val="32"/>
          <w:vertAlign w:val="baseline"/>
          <w:lang w:val="en-US" w:eastAsia="zh-CN" w:bidi="ar-SA"/>
        </w:rPr>
        <w:t>749459430@qq.com</w:t>
      </w:r>
      <w:r>
        <w:rPr>
          <w:rStyle w:val="22"/>
          <w:rFonts w:ascii="仿宋" w:eastAsia="仿宋" w:cs="仿宋" w:hint="eastAsia"/>
          <w:color w:val="000000"/>
          <w:kern w:val="2"/>
          <w:sz w:val="32"/>
          <w:szCs w:val="32"/>
          <w:vertAlign w:val="baseline"/>
          <w:lang w:val="en-US" w:eastAsia="zh-CN" w:bidi="ar-SA"/>
        </w:rPr>
        <w:fldChar w:fldCharType="end"/>
      </w:r>
      <w:r>
        <w:rPr>
          <w:rFonts w:ascii="仿宋" w:eastAsia="仿宋" w:cs="仿宋" w:hint="eastAsia"/>
          <w:color w:val="000000"/>
          <w:kern w:val="2"/>
          <w:sz w:val="32"/>
          <w:szCs w:val="32"/>
          <w:vertAlign w:val="baseline"/>
          <w:lang w:val="en-US" w:eastAsia="zh-CN" w:bidi="ar-SA"/>
        </w:rPr>
        <w:t xml:space="preserve"> 。</w:t>
      </w:r>
    </w:p>
    <w:p>
      <w:pPr>
        <w:pStyle w:val="16"/>
        <w:rPr>
          <w:lang w:val="en-US" w:eastAsia="zh-CN"/>
        </w:rPr>
      </w:pPr>
    </w:p>
    <w:p>
      <w:pPr>
        <w:rPr>
          <w:lang w:val="en-US" w:eastAsia="zh-CN"/>
        </w:rPr>
      </w:pPr>
    </w:p>
    <w:p>
      <w:pPr>
        <w:pStyle w:val="21"/>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580" w:lineRule="exact"/>
        <w:ind w:right="0"/>
        <w:jc w:val="right"/>
        <w:textAlignment w:val="auto"/>
        <w:outlineLvl w:val="9"/>
        <w:rPr>
          <w:rFonts w:ascii="仿宋" w:eastAsia="仿宋" w:cs="仿宋"/>
          <w:color w:val="auto"/>
          <w:kern w:val="2"/>
          <w:sz w:val="32"/>
          <w:szCs w:val="32"/>
          <w:vertAlign w:val="baseline"/>
          <w:lang w:val="en-US" w:eastAsia="zh-CN" w:bidi="ar-SA"/>
        </w:rPr>
      </w:pPr>
      <w:r>
        <w:rPr>
          <w:rFonts w:ascii="仿宋" w:eastAsia="仿宋" w:cs="仿宋" w:hint="eastAsia"/>
          <w:color w:val="auto"/>
          <w:kern w:val="2"/>
          <w:sz w:val="32"/>
          <w:szCs w:val="32"/>
          <w:vertAlign w:val="baseline"/>
          <w:lang w:val="en-US" w:eastAsia="zh-CN" w:bidi="ar-SA"/>
        </w:rPr>
        <w:t>中共中国邮政集团有限公司常德市分公司委员会</w:t>
      </w:r>
    </w:p>
    <w:p>
      <w:pPr>
        <w:pStyle w:val="21"/>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580" w:lineRule="exact"/>
        <w:ind w:right="0"/>
        <w:jc w:val="center"/>
        <w:textAlignment w:val="auto"/>
        <w:outlineLvl w:val="9"/>
        <w:rPr>
          <w:lang w:val="en-US"/>
        </w:rPr>
      </w:pPr>
      <w:r>
        <w:rPr>
          <w:rFonts w:ascii="仿宋" w:eastAsia="仿宋" w:cs="仿宋" w:hint="eastAsia"/>
          <w:color w:val="auto"/>
          <w:kern w:val="2"/>
          <w:sz w:val="32"/>
          <w:szCs w:val="32"/>
          <w:vertAlign w:val="baseline"/>
          <w:lang w:val="en-US" w:eastAsia="zh-CN" w:bidi="ar-SA"/>
        </w:rPr>
        <w:t xml:space="preserve">            2025年12月4日</w:t>
      </w:r>
    </w:p>
    <w:sectPr>
      <w:footerReference w:type="default" r:id="rId2"/>
      <w:pgSz w:w="11906" w:h="16838"/>
      <w:pgMar w:top="1440" w:right="1800" w:bottom="1440" w:left="1800" w:header="851" w:footer="992" w:gutter="0"/>
      <w:pgNumType w:fmt="numberInDash"/>
      <w:cols w:num="1" w:space="720"/>
      <w:docGrid w:type="lines" w:linePitch="312" w:charSpace="0"/>
    </w:sectPr>
  </w:body>
</w:document>
</file>

<file path=word/fontTable.xml><?xml version="1.0" encoding="utf-8"?>
<w:fonts xmlns:w="http://schemas.openxmlformats.org/wordprocessingml/2006/main" xmlns:r="http://schemas.openxmlformats.org/officeDocument/2006/relationships">
  <w:font w:name="仿宋">
    <w:panose1 w:val="02010609060101010101"/>
    <w:charset w:val="86"/>
    <w:family w:val="auto"/>
    <w:pitch w:val="variable"/>
    <w:sig w:usb0="800002BF" w:usb1="38CF7CFA" w:usb2="00000016" w:usb3="00000000" w:csb0="00040001" w:csb1="00000000"/>
  </w:font>
  <w:font w:name="黑体">
    <w:panose1 w:val="02010609060101010101"/>
    <w:charset w:val="86"/>
    <w:family w:val="auto"/>
    <w:pitch w:val="variable"/>
    <w:sig w:usb0="800002BF" w:usb1="38CF7CFA" w:usb2="00000016" w:usb3="00000000" w:csb0="00040001" w:csb1="00000000"/>
  </w:font>
  <w:font w:name="方正小标宋简体">
    <w:altName w:val="黑体"/>
    <w:panose1 w:val="02000000000000000000"/>
    <w:charset w:val="86"/>
    <w:family w:val="auto"/>
    <w:pitch w:val="variable"/>
    <w:sig w:usb0="00000000" w:usb1="00000000" w:usb2="00000012" w:usb3="00000000" w:csb0="00040001" w:csb1="00000000"/>
  </w:font>
  <w:font w:name="楷体">
    <w:panose1 w:val="02010609060101010101"/>
    <w:charset w:val="86"/>
    <w:family w:val="auto"/>
    <w:pitch w:val="variable"/>
    <w:sig w:usb0="800002BF" w:usb1="38CF7CFA" w:usb2="00000016" w:usb3="00000000" w:csb0="00040001" w:csb1="00000000"/>
  </w:font>
  <w:font w:name="Times New Roman">
    <w:panose1 w:val="02020603050405020304"/>
    <w:charset w:val="86"/>
    <w:family w:val="auto"/>
    <w:pitch w:val="variable"/>
    <w:sig w:usb0="E0002AFF" w:usb1="C0007841" w:usb2="00000009" w:usb3="00000000" w:csb0="400001FF" w:csb1="FFFF0000"/>
  </w:font>
  <w:font w:name="宋体">
    <w:panose1 w:val="02010600030101010101"/>
    <w:charset w:val="86"/>
    <w:family w:val="auto"/>
    <w:pitch w:val="variable"/>
    <w:sig w:usb0="00000003" w:usb1="288F0000" w:usb2="00000006" w:usb3="00000000" w:csb0="00040001" w:csb1="00000000"/>
  </w:font>
  <w:font w:name="Arial">
    <w:panose1 w:val="020B0604020202020204"/>
    <w:charset w:val="00"/>
    <w:family w:val="auto"/>
    <w:pitch w:val="variable"/>
    <w:sig w:usb0="00007A87" w:usb1="80000000" w:usb2="00000008" w:usb3="00000000" w:csb0="400001FF" w:csb1="FFFF0000"/>
  </w:font>
  <w:font w:name="Calibri">
    <w:panose1 w:val="020F0502020204030204"/>
    <w:charset w:val="00"/>
    <w:family w:val="swiss"/>
    <w:pitch w:val="variable"/>
    <w:sig w:usb0="E00002FF" w:usb1="4000ACFF" w:usb2="00000001" w:usb3="00000000" w:csb0="2000019F" w:csb1="00000000"/>
  </w:font>
  <w:font w:name="仿宋_GB2312">
    <w:altName w:val="仿宋"/>
    <w:panose1 w:val="02010609030101010101"/>
    <w:charset w:val="86"/>
    <w:family w:val="auto"/>
    <w:pitch w:val="variable"/>
    <w:sig w:usb0="00000000" w:usb1="00000000" w:usb2="00000000" w:usb3="00000000" w:csb0="0004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9"/>
      <w:tabs>
        <w:tab w:val="center" w:pos="4153"/>
        <w:tab w:val="right" w:pos="8306"/>
      </w:tabs>
    </w:pPr>
    <w:r>
      <w:rPr>
        <w:sz w:val="18"/>
      </w:rPr>
      <mc:AlternateContent>
        <mc:Choice Requires="wps">
          <w:drawing>
            <wp:anchor distT="0" distB="0" distL="114300" distR="114300" simplePos="0" relativeHeight="12" behindDoc="0" locked="0" layoutInCell="1" hidden="0" allowOverlap="1">
              <wp:simplePos x="0" y="0"/>
              <wp:positionH relativeFrom="margin">
                <wp:align>outside</wp:align>
              </wp:positionH>
              <wp:positionV relativeFrom="paragraph">
                <wp:posOffset>0</wp:posOffset>
              </wp:positionV>
              <wp:extent cx="444500" cy="230584"/>
              <wp:wrapNone/>
              <wp:docPr id="1" name="文本框 1"/>
              <wp:cNvGraphicFramePr>
                <a:graphicFrameLocks noChangeAspect="0"/>
              </wp:cNvGraphicFramePr>
              <a:graphic>
                <a:graphicData uri="http://schemas.microsoft.com/office/word/2010/wordprocessingShape">
                  <wps:wsp>
                    <wps:cNvSpPr/>
                    <wps:spPr>
                      <a:xfrm rot="0">
                        <a:off x="0" y="0"/>
                        <a:ext cx="444500" cy="230584"/>
                      </a:xfrm>
                      <a:prstGeom prst="rect"/>
                      <a:noFill/>
                      <a:ln w="6350" cmpd="sng" cap="flat">
                        <a:noFill/>
                        <a:prstDash val="solid"/>
                        <a:round/>
                      </a:ln>
                      <a:effectLst/>
                    </wps:spPr>
                    <wps:txbx id="1">
                      <w:txbxContent>
                        <w:p>
                          <w:pPr>
                            <w:pStyle w:val="19"/>
                            <w:tabs>
                              <w:tab w:val="center" w:pos="4153"/>
                              <w:tab w:val="right" w:pos="8306"/>
                            </w:tabs>
                            <w:rPr>
                              <w:rFonts w:ascii="仿宋" w:eastAsia="仿宋" w:cs="仿宋" w:hAnsi="仿宋" w:hint="eastAsia"/>
                              <w:sz w:val="28"/>
                              <w:szCs w:val="28"/>
                              <w:lang w:eastAsia="zh-CN"/>
                            </w:rPr>
                          </w:pPr>
                          <w:r>
                            <w:rPr>
                              <w:rFonts w:ascii="仿宋" w:eastAsia="仿宋" w:cs="仿宋" w:hAnsi="仿宋" w:hint="eastAsia"/>
                              <w:sz w:val="28"/>
                              <w:szCs w:val="28"/>
                              <w:lang w:eastAsia="zh-CN"/>
                            </w:rPr>
                            <w:fldChar w:fldCharType="begin"/>
                          </w:r>
                          <w:r>
                            <w:rPr>
                              <w:rFonts w:ascii="仿宋" w:eastAsia="仿宋" w:cs="仿宋" w:hAnsi="仿宋" w:hint="eastAsia"/>
                              <w:sz w:val="28"/>
                              <w:szCs w:val="28"/>
                              <w:lang w:eastAsia="zh-CN"/>
                            </w:rPr>
                            <w:instrText xml:space="preserve"> PAGE  \* MERGEFORMAT </w:instrText>
                          </w:r>
                          <w:r>
                            <w:rPr>
                              <w:rFonts w:ascii="仿宋" w:eastAsia="仿宋" w:cs="仿宋" w:hAnsi="仿宋" w:hint="eastAsia"/>
                              <w:sz w:val="28"/>
                              <w:szCs w:val="28"/>
                              <w:lang w:eastAsia="zh-CN"/>
                            </w:rPr>
                            <w:fldChar w:fldCharType="separate"/>
                          </w:r>
                          <w:r>
                            <w:rPr>
                              <w:rFonts w:ascii="仿宋" w:eastAsia="仿宋" w:cs="仿宋" w:hAnsi="仿宋" w:hint="eastAsia"/>
                              <w:sz w:val="28"/>
                              <w:szCs w:val="28"/>
                              <w:lang w:eastAsia="zh-CN"/>
                            </w:rPr>
                            <w:t>- 1 -</w:t>
                          </w:r>
                          <w:r>
                            <w:rPr>
                              <w:rFonts w:ascii="仿宋" w:eastAsia="仿宋" w:cs="仿宋" w:hAnsi="仿宋" w:hint="eastAsia"/>
                              <w:sz w:val="28"/>
                              <w:szCs w:val="28"/>
                              <w:lang w:eastAsia="zh-CN"/>
                            </w:rPr>
                            <w:fldChar w:fldCharType="end"/>
                          </w:r>
                        </w:p>
                      </w:txbxContent>
                    </wps:txbx>
                    <wps:bodyPr vert="horz" wrap="none" lIns="0" tIns="0" rIns="0" bIns="0" anchor="t" anchorCtr="0" upright="0">
                      <a:spAutoFit/>
                    </wps:bodyPr>
                  </wps:wsp>
                </a:graphicData>
              </a:graphic>
            </wp:anchor>
          </w:drawing>
        </mc:Choice>
        <mc:Fallback>
          <w:pict>
            <v:rect type="#_x0000_t1" id="文本框 1" o:spid="_x0000_s2" filled="f" stroked="f" strokeweight="0.5pt" style="position:absolute;margin-left:0.0pt;margin-top:0.0pt;width:35.000004pt;height:18.156258pt;z-index:12;mso-position-horizontal:outside;mso-position-horizontal-relative:margin;mso-position-vertical:absolute;mso-wrap-style:none;">
              <v:stroke/>
              <v:textbox id="848" inset="0mm,0mm,0mm,0mm" o:insetmode="custom" style="layout-flow:horizontal;v-text-anchor:top;mso-fit-shape-to-text:t;">
                <w:txbxContent>
                  <w:p>
                    <w:pPr>
                      <w:pStyle w:val="19"/>
                      <w:tabs>
                        <w:tab w:val="center" w:pos="4153"/>
                        <w:tab w:val="right" w:pos="8306"/>
                      </w:tabs>
                      <w:rPr>
                        <w:rFonts w:ascii="仿宋" w:eastAsia="仿宋" w:cs="仿宋" w:hAnsi="仿宋" w:hint="eastAsia"/>
                        <w:sz w:val="28"/>
                        <w:szCs w:val="28"/>
                        <w:lang w:eastAsia="zh-CN"/>
                      </w:rPr>
                    </w:pPr>
                    <w:r>
                      <w:rPr>
                        <w:rFonts w:ascii="仿宋" w:eastAsia="仿宋" w:cs="仿宋" w:hAnsi="仿宋" w:hint="eastAsia"/>
                        <w:sz w:val="28"/>
                        <w:szCs w:val="28"/>
                        <w:lang w:eastAsia="zh-CN"/>
                      </w:rPr>
                      <w:fldChar w:fldCharType="begin"/>
                    </w:r>
                    <w:r>
                      <w:rPr>
                        <w:rFonts w:ascii="仿宋" w:eastAsia="仿宋" w:cs="仿宋" w:hAnsi="仿宋" w:hint="eastAsia"/>
                        <w:sz w:val="28"/>
                        <w:szCs w:val="28"/>
                        <w:lang w:eastAsia="zh-CN"/>
                      </w:rPr>
                      <w:instrText xml:space="preserve"> PAGE  \* MERGEFORMAT </w:instrText>
                    </w:r>
                    <w:r>
                      <w:rPr>
                        <w:rFonts w:ascii="仿宋" w:eastAsia="仿宋" w:cs="仿宋" w:hAnsi="仿宋" w:hint="eastAsia"/>
                        <w:sz w:val="28"/>
                        <w:szCs w:val="28"/>
                        <w:lang w:eastAsia="zh-CN"/>
                      </w:rPr>
                      <w:fldChar w:fldCharType="separate"/>
                    </w:r>
                    <w:r>
                      <w:rPr>
                        <w:rFonts w:ascii="仿宋" w:eastAsia="仿宋" w:cs="仿宋" w:hAnsi="仿宋" w:hint="eastAsia"/>
                        <w:sz w:val="28"/>
                        <w:szCs w:val="28"/>
                        <w:lang w:eastAsia="zh-CN"/>
                      </w:rPr>
                      <w:t>- 1 -</w:t>
                    </w:r>
                    <w:r>
                      <w:rPr>
                        <w:rFonts w:ascii="仿宋" w:eastAsia="仿宋" w:cs="仿宋" w:hAnsi="仿宋" w:hint="eastAsia"/>
                        <w:sz w:val="28"/>
                        <w:szCs w:val="28"/>
                        <w:lang w:eastAsia="zh-CN"/>
                      </w:rPr>
                      <w:fldChar w:fldCharType="end"/>
                    </w:r>
                  </w:p>
                </w:txbxContent>
              </v:textbox>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4023B1C7"/>
    <w:multiLevelType w:val="singleLevel"/>
    <w:tmpl w:val="4023B1C7"/>
    <w:lvl w:ilvl="0">
      <w:start w:val="2"/>
      <w:numFmt w:val="chineseCounting"/>
      <w:lvlRestart w:val="0"/>
      <w:suff w:val="nothing"/>
      <w:lvlText w:val="%1、"/>
      <w:lvlJc w:val="left"/>
      <w:pPr/>
      <w:rPr>
        <w:rFonts w:hint="eastAsia"/>
      </w:rPr>
    </w:lvl>
  </w:abstractNum>
  <w:abstractNum w:abstractNumId="1">
    <w:nsid w:val="43FAA79B"/>
    <w:multiLevelType w:val="singleLevel"/>
    <w:tmpl w:val="43FAA79B"/>
    <w:lvl w:ilvl="0">
      <w:start w:val="2"/>
      <w:numFmt w:val="chineseCounting"/>
      <w:lvlRestart w:val="0"/>
      <w:suff w:val="nothing"/>
      <w:lvlText w:val="（%1）"/>
      <w:lvlJc w:val="left"/>
      <w:pPr/>
      <w:rPr>
        <w:rFonts w:hint="eastAsia"/>
      </w:r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35"/>
  <w:bordersDoNotSurroundHeader w:val="0"/>
  <w:bordersDoNotSurroundFooter w:val="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doNotUseIndentAsNumberingTabStop/>
    <w:useAltKinsokuLineBreakRules/>
    <w:compatSetting w:name="compatibilityMode" w:uri="http://schemas.microsoft.com/office/word" w:val="14"/>
  </w:compat>
  <m:mathPr>
    <m:mathFont m:val="Cambria Math"/>
    <m:brkBin m:val="before"/>
    <m:brkBinSub m:val="--"/>
    <m:smallFrac m:val="0"/>
    <m:dispDef/>
    <m:lMargin m:val="0"/>
    <m:rMargin m:val="0"/>
    <m:defJc m:val="centerGroup"/>
    <m:wrapIndent m:val="1440"/>
    <m:intLim m:val="subSup"/>
    <m:naryLim m:val="undOvr"/>
  </m:mathPr>
  <w:doNotIncludeSubdocsInStat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Arial"/>
        <w:lang w:val="en-US" w:eastAsia="zh-CN" w:bidi="ar-SA"/>
      </w:rPr>
    </w:rPrDefault>
    <w:pPrDefault/>
  </w:docDefaults>
  <w:style w:type="paragraph" w:default="1" w:styleId="0">
    <w:name w:val="Normal"/>
    <w:qFormat/>
    <w:next w:val="16"/>
    <w:pPr>
      <w:widowControl w:val="0"/>
      <w:jc w:val="both"/>
    </w:pPr>
    <w:rPr>
      <w:rFonts w:ascii="Calibri" w:eastAsia="宋体" w:cs="Times New Roman" w:hAnsi="Calibri"/>
      <w:kern w:val="2"/>
      <w:sz w:val="21"/>
      <w:szCs w:val="24"/>
      <w:lang w:val="en-US" w:eastAsia="zh-CN" w:bidi="ar-SA"/>
    </w:rPr>
  </w:style>
  <w:style w:type="paragraph" w:styleId="1">
    <w:name w:val="heading 1"/>
    <w:qFormat/>
    <w:basedOn w:val="0"/>
    <w:next w:val="0"/>
    <w:link w:val="1Char"/>
    <w:pPr>
      <w:keepNext/>
      <w:keepLines/>
      <w:spacing w:before="340" w:after="330" w:line="578" w:lineRule="auto"/>
      <w:outlineLvl w:val="0"/>
    </w:pPr>
    <w:rPr>
      <w:b/>
      <w:bCs/>
      <w:kern w:val="44"/>
      <w:sz w:val="44"/>
      <w:szCs w:val="44"/>
    </w:rPr>
  </w:style>
  <w:style w:type="character" w:customStyle="1" w:styleId="1Char">
    <w:name w:val="heading 1 Char"/>
    <w:basedOn w:val="10"/>
    <w:link w:val="1"/>
    <w:rPr>
      <w:rFonts w:ascii="Calibri" w:eastAsia="宋体" w:cs="Times New Roman" w:hAnsi="Calibri"/>
      <w:b/>
      <w:bCs/>
      <w:kern w:val="44"/>
      <w:sz w:val="44"/>
      <w:szCs w:val="44"/>
      <w:lang w:val="en-US" w:eastAsia="zh-CN" w:bidi="ar-SA"/>
    </w:rPr>
  </w:style>
  <w:style w:type="paragraph" w:styleId="2">
    <w:name w:val="heading 2"/>
    <w:qFormat/>
    <w:basedOn w:val="0"/>
    <w:next w:val="0"/>
    <w:link w:val="2Char"/>
    <w:pPr>
      <w:keepNext/>
      <w:keepLines/>
      <w:spacing w:before="260" w:after="260" w:line="415" w:lineRule="auto"/>
      <w:outlineLvl w:val="1"/>
    </w:pPr>
    <w:rPr>
      <w:rFonts w:ascii="Times New Roman" w:eastAsia="黑体" w:hAnsi="Times New Roman"/>
      <w:b/>
      <w:bCs/>
      <w:sz w:val="32"/>
      <w:szCs w:val="32"/>
    </w:rPr>
  </w:style>
  <w:style w:type="character" w:customStyle="1" w:styleId="2Char">
    <w:name w:val="heading 2 Char"/>
    <w:basedOn w:val="10"/>
    <w:link w:val="2"/>
    <w:rPr>
      <w:rFonts w:ascii="Times New Roman" w:eastAsia="黑体" w:cs="Times New Roman" w:hAnsi="Calibri"/>
      <w:b/>
      <w:bCs/>
      <w:kern w:val="2"/>
      <w:sz w:val="32"/>
      <w:szCs w:val="32"/>
      <w:lang w:val="en-US" w:eastAsia="zh-CN" w:bidi="ar-SA"/>
    </w:rPr>
  </w:style>
  <w:style w:type="paragraph" w:styleId="3">
    <w:name w:val="heading 3"/>
    <w:qFormat/>
    <w:basedOn w:val="0"/>
    <w:next w:val="0"/>
    <w:link w:val="3Char"/>
    <w:pPr>
      <w:keepNext/>
      <w:keepLines/>
      <w:spacing w:before="260" w:after="260" w:line="415" w:lineRule="auto"/>
      <w:outlineLvl w:val="2"/>
    </w:pPr>
    <w:rPr>
      <w:b/>
      <w:bCs/>
      <w:sz w:val="32"/>
      <w:szCs w:val="32"/>
    </w:rPr>
  </w:style>
  <w:style w:type="character" w:customStyle="1" w:styleId="3Char">
    <w:name w:val="heading 3 Char"/>
    <w:basedOn w:val="10"/>
    <w:link w:val="3"/>
    <w:rPr>
      <w:rFonts w:ascii="Calibri" w:eastAsia="宋体" w:cs="Times New Roman" w:hAnsi="Calibri"/>
      <w:b/>
      <w:bCs/>
      <w:kern w:val="2"/>
      <w:sz w:val="32"/>
      <w:szCs w:val="32"/>
      <w:lang w:val="en-US" w:eastAsia="zh-CN" w:bidi="ar-SA"/>
    </w:rPr>
  </w:style>
  <w:style w:type="character" w:default="1" w:styleId="10">
    <w:name w:val="Default Paragraph Font"/>
    <w:qFormat/>
  </w:style>
  <w:style w:type="paragraph" w:customStyle="1" w:yozoId="4094" w:styleId="15">
    <w:name w:val="Body Text Indent"/>
    <w:qFormat/>
    <w:basedOn w:val="0"/>
    <w:next w:val="16"/>
    <w:pPr>
      <w:spacing w:line="500" w:lineRule="exact"/>
      <w:ind w:firstLineChars="200" w:firstLine="200"/>
    </w:pPr>
    <w:rPr>
      <w:rFonts w:ascii="Times New Roman" w:hAnsi="Times New Roman"/>
    </w:rPr>
  </w:style>
  <w:style w:type="paragraph" w:customStyle="1" w:yozoId="4094" w:styleId="16">
    <w:name w:val="Body Text First Indent 2"/>
    <w:qFormat/>
    <w:basedOn w:val="15"/>
    <w:next w:val="0"/>
    <w:rPr>
      <w:rFonts w:eastAsia="宋体" w:cs="Times New Roman"/>
    </w:rPr>
  </w:style>
  <w:style w:type="paragraph" w:styleId="17">
    <w:name w:val="annotation text"/>
    <w:qFormat/>
    <w:basedOn w:val="0"/>
    <w:next w:val="18"/>
    <w:pPr>
      <w:jc w:val="left"/>
    </w:pPr>
  </w:style>
  <w:style w:type="paragraph" w:styleId="18">
    <w:name w:val="toc 1"/>
    <w:qFormat/>
    <w:basedOn w:val="0"/>
    <w:next w:val="0"/>
  </w:style>
  <w:style w:type="paragraph" w:styleId="19">
    <w:name w:val="footer"/>
    <w:qFormat/>
    <w:basedOn w:val="0"/>
    <w:pPr>
      <w:tabs>
        <w:tab w:val="center" w:pos="4153"/>
        <w:tab w:val="right" w:pos="8306"/>
      </w:tabs>
      <w:snapToGrid w:val="0"/>
      <w:jc w:val="left"/>
    </w:pPr>
    <w:rPr>
      <w:sz w:val="18"/>
    </w:rPr>
  </w:style>
  <w:style w:type="paragraph" w:styleId="20">
    <w:name w:val="header"/>
    <w:qFormat/>
    <w:basedOn w:val="0"/>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21">
    <w:name w:val="Normal (Web)"/>
    <w:qFormat/>
    <w:basedOn w:val="0"/>
    <w:rPr>
      <w:sz w:val="24"/>
      <w:szCs w:val="24"/>
    </w:rPr>
  </w:style>
  <w:style w:type="character" w:styleId="22">
    <w:name w:val="Hyperlink"/>
    <w:qFormat/>
    <w:basedOn w:val="10"/>
    <w:rPr>
      <w:color w:val="0000FF"/>
      <w:u w:val="single"/>
    </w:rPr>
  </w:style>
  <w:style w:type="paragraph" w:customStyle="1" w:yozoId="4094" w:styleId="23">
    <w:name w:val="主送机关"/>
    <w:qFormat/>
    <w:basedOn w:val="0"/>
    <w:rPr>
      <w:rFonts w:ascii="仿宋_GB2312" w:hAnsi="仿宋_GB2312"/>
      <w:szCs w:val="20"/>
      <w:lang w:val="zh-CN" w:eastAsia="zh-CN"/>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customXml" Target="../customXml/item1.xml"/><Relationship Id="rId7" Type="http://schemas.openxmlformats.org/officeDocument/2006/relationships/theme" Target="theme/theme1.xml"/></Relationships>
</file>

<file path=word/theme/theme1.xml><?xml version="1.0" encoding="utf-8"?>
<a:theme xmlns:a="http://schemas.openxmlformats.org/drawingml/2006/main" name="Office 主题">
  <a:themeElements>
    <a:clrScheme name="Office 主题">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主题">
      <a:majorFont>
        <a:latin typeface=""/>
        <a:ea typeface=""/>
        <a:cs typeface=""/>
      </a:majorFont>
      <a:minorFont>
        <a:latin typeface=""/>
        <a:ea typeface=""/>
        <a:cs typeface=""/>
      </a:minorFont>
    </a:fontScheme>
    <a:fmtScheme name="Office 主题">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1"/>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1"/>
        </a:gradFill>
      </a:fillStyleLst>
      <a:lnStyleLst>
        <a:ln w="6350" cmpd="sng" cap="flat">
          <a:solidFill>
            <a:schemeClr val="phClr"/>
          </a:solidFill>
          <a:prstDash val="solid"/>
          <a:miter/>
        </a:ln>
        <a:ln w="12700" cmpd="sng" cap="flat">
          <a:solidFill>
            <a:schemeClr val="phClr"/>
          </a:solidFill>
          <a:prstDash val="solid"/>
          <a:miter/>
        </a:ln>
        <a:ln w="19050" cmpd="sng" cap="flat">
          <a:solidFill>
            <a:schemeClr val="phClr"/>
          </a:solidFill>
          <a:prstDash val="solid"/>
          <a:miter/>
        </a:ln>
      </a:lnStyleLst>
      <a:effectStyleLst>
        <a:effectStyle>
          <a:effectLst/>
        </a:effectStyle>
        <a:effectStyle>
          <a:effectLst/>
        </a:effectStyle>
        <a:effectStyle>
          <a:effectLst>
            <a:outerShdw sx="100000" sy="100000" algn="ctr" rotWithShape="0" blurRad="57150" dist="19050" dir="5400000">
              <a:srgbClr val="000000">
                <a:alpha val="62745"/>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1"/>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26650 1 1 1 1 1"/>
    <sectPr/>
  </customProps>
</customData>
</file>

<file path=customXml/itemProps1.xml><?xml version="1.0" encoding="utf-8"?>
<ds:datastoreItem xmlns:ds="http://schemas.openxmlformats.org/officeDocument/2006/customXml" ds:itemID="{E8C26A90-33FD-4A7A-80DC-82BDB7318647}">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23</TotalTime>
  <Application>WPS_Yozo_Office9.0.6876.102ZH.SP1</Application>
  <Pages>8</Pages>
  <Words>0</Words>
  <Characters>2527</Characters>
  <Lines>0</Lines>
  <Paragraphs>85</Paragraphs>
  <CharactersWithSpaces>3370</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党建部</dc:creator>
  <cp:lastModifiedBy>Administrator</cp:lastModifiedBy>
  <cp:revision>2</cp:revision>
  <cp:lastPrinted>2025-12-05T01:48:00Z</cp:lastPrinted>
  <dcterms:created xsi:type="dcterms:W3CDTF">2025-11-28T08:57:00Z</dcterms:created>
  <dcterms:modified xsi:type="dcterms:W3CDTF">2025-12-05T02:43:01Z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2052-12.1.0.23542</vt:lpwstr>
  </property>
  <property fmtid="{D5CDD505-2E9C-101B-9397-08002B2CF9AE}" pid="3" name="KSOTemplateDocerSaveRecord">
    <vt:lpwstr>eyJoZGlkIjoiZGJlYzE1NTFkMjk4ZWFjYjUyZTc4M2UxYWFmODU5NzIiLCJ1c2VySWQiOiIzMjY4MTMwMDkifQ==</vt:lpwstr>
  </property>
  <property fmtid="{D5CDD505-2E9C-101B-9397-08002B2CF9AE}" pid="4" name="ICV">
    <vt:lpwstr>3D08DB5FA9A744EF9C0F6FE70BC563C3_13</vt:lpwstr>
  </property>
</Properties>
</file>